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D635D2" w14:textId="77777777" w:rsidR="00CE5E0C" w:rsidRPr="00CE5E0C" w:rsidRDefault="00CE5E0C" w:rsidP="00CE5E0C">
      <w:pPr>
        <w:ind w:firstLine="0"/>
        <w:jc w:val="center"/>
        <w:rPr>
          <w:rFonts w:eastAsia="Calibri"/>
          <w:b/>
          <w:sz w:val="44"/>
          <w:szCs w:val="44"/>
        </w:rPr>
      </w:pPr>
      <w:r w:rsidRPr="00CE5E0C">
        <w:rPr>
          <w:rFonts w:eastAsia="Calibri"/>
          <w:b/>
          <w:noProof/>
          <w:sz w:val="44"/>
          <w:szCs w:val="44"/>
          <w:lang w:bidi="ar-SA"/>
        </w:rPr>
        <w:drawing>
          <wp:inline distT="0" distB="0" distL="0" distR="0" wp14:anchorId="71C75446" wp14:editId="06F8F533">
            <wp:extent cx="1658620" cy="2030730"/>
            <wp:effectExtent l="0" t="0" r="0" b="7620"/>
            <wp:docPr id="10" name="Рисунок 10" descr="C:\Users\i.neustroyev\Desktop\Глазов\3. Рабочая\glazov_city_coa_17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neustroyev\Desktop\Глазов\3. Рабочая\glazov_city_coa_178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8620" cy="2030730"/>
                    </a:xfrm>
                    <a:prstGeom prst="rect">
                      <a:avLst/>
                    </a:prstGeom>
                    <a:noFill/>
                    <a:ln>
                      <a:noFill/>
                    </a:ln>
                  </pic:spPr>
                </pic:pic>
              </a:graphicData>
            </a:graphic>
          </wp:inline>
        </w:drawing>
      </w:r>
    </w:p>
    <w:p w14:paraId="02353A4B" w14:textId="77777777" w:rsidR="002212D5" w:rsidRPr="00557D32" w:rsidRDefault="002212D5" w:rsidP="002212D5">
      <w:pPr>
        <w:ind w:firstLine="0"/>
        <w:jc w:val="center"/>
        <w:rPr>
          <w:rFonts w:eastAsia="Calibri"/>
          <w:b/>
          <w:sz w:val="44"/>
          <w:szCs w:val="44"/>
        </w:rPr>
      </w:pPr>
      <w:bookmarkStart w:id="0" w:name="_Hlk53435160"/>
    </w:p>
    <w:p w14:paraId="4BE3DE3B" w14:textId="77777777" w:rsidR="002212D5" w:rsidRDefault="002212D5" w:rsidP="002212D5">
      <w:pPr>
        <w:ind w:firstLine="0"/>
        <w:jc w:val="center"/>
        <w:rPr>
          <w:rFonts w:eastAsia="Calibri"/>
          <w:b/>
          <w:sz w:val="44"/>
          <w:szCs w:val="44"/>
        </w:rPr>
      </w:pPr>
    </w:p>
    <w:p w14:paraId="7FD1498F" w14:textId="371C94E1" w:rsidR="002212D5" w:rsidRPr="00557D32" w:rsidRDefault="00735D50" w:rsidP="002212D5">
      <w:pPr>
        <w:spacing w:line="276" w:lineRule="auto"/>
        <w:ind w:firstLine="0"/>
        <w:jc w:val="center"/>
        <w:rPr>
          <w:rFonts w:eastAsia="Calibri"/>
          <w:b/>
          <w:sz w:val="48"/>
          <w:szCs w:val="44"/>
        </w:rPr>
      </w:pPr>
      <w:bookmarkStart w:id="1" w:name="_Hlk53433047"/>
      <w:bookmarkStart w:id="2" w:name="_Hlk53434780"/>
      <w:r>
        <w:rPr>
          <w:rFonts w:eastAsia="Calibri"/>
          <w:b/>
          <w:sz w:val="48"/>
          <w:szCs w:val="44"/>
        </w:rPr>
        <w:t xml:space="preserve">Актуализированная </w:t>
      </w:r>
      <w:r w:rsidR="002212D5">
        <w:rPr>
          <w:rFonts w:eastAsia="Calibri"/>
          <w:b/>
          <w:sz w:val="48"/>
          <w:szCs w:val="44"/>
        </w:rPr>
        <w:t>С</w:t>
      </w:r>
      <w:r w:rsidR="002212D5" w:rsidRPr="00557D32">
        <w:rPr>
          <w:rFonts w:eastAsia="Calibri"/>
          <w:b/>
          <w:sz w:val="48"/>
          <w:szCs w:val="44"/>
        </w:rPr>
        <w:t>хем</w:t>
      </w:r>
      <w:r w:rsidR="002212D5">
        <w:rPr>
          <w:rFonts w:eastAsia="Calibri"/>
          <w:b/>
          <w:sz w:val="48"/>
          <w:szCs w:val="44"/>
        </w:rPr>
        <w:t>а</w:t>
      </w:r>
      <w:r w:rsidR="002212D5" w:rsidRPr="00557D32">
        <w:rPr>
          <w:rFonts w:eastAsia="Calibri"/>
          <w:b/>
          <w:sz w:val="48"/>
          <w:szCs w:val="44"/>
        </w:rPr>
        <w:t xml:space="preserve"> теплоснабжения </w:t>
      </w:r>
    </w:p>
    <w:p w14:paraId="1AFFE1C5" w14:textId="77777777" w:rsidR="002212D5" w:rsidRPr="00557D32" w:rsidRDefault="002212D5" w:rsidP="002212D5">
      <w:pPr>
        <w:spacing w:line="276" w:lineRule="auto"/>
        <w:ind w:firstLine="0"/>
        <w:jc w:val="center"/>
        <w:rPr>
          <w:rFonts w:eastAsia="Calibri"/>
          <w:b/>
          <w:sz w:val="48"/>
          <w:szCs w:val="44"/>
        </w:rPr>
      </w:pPr>
      <w:r w:rsidRPr="00557D32">
        <w:rPr>
          <w:rFonts w:eastAsia="Calibri"/>
          <w:b/>
          <w:sz w:val="48"/>
          <w:szCs w:val="44"/>
        </w:rPr>
        <w:t>муниципального образования</w:t>
      </w:r>
    </w:p>
    <w:p w14:paraId="65850EEB" w14:textId="79AEA16C" w:rsidR="002212D5" w:rsidRDefault="00AF549B" w:rsidP="002212D5">
      <w:pPr>
        <w:spacing w:line="276" w:lineRule="auto"/>
        <w:ind w:firstLine="0"/>
        <w:jc w:val="center"/>
        <w:rPr>
          <w:rFonts w:eastAsia="Calibri"/>
          <w:b/>
          <w:sz w:val="48"/>
          <w:szCs w:val="44"/>
        </w:rPr>
      </w:pPr>
      <w:r>
        <w:rPr>
          <w:rFonts w:eastAsia="Calibri"/>
          <w:b/>
          <w:sz w:val="48"/>
          <w:szCs w:val="44"/>
        </w:rPr>
        <w:t xml:space="preserve">«Городской округ </w:t>
      </w:r>
      <w:r w:rsidR="002212D5">
        <w:rPr>
          <w:rFonts w:eastAsia="Calibri"/>
          <w:b/>
          <w:sz w:val="48"/>
          <w:szCs w:val="44"/>
        </w:rPr>
        <w:t>«</w:t>
      </w:r>
      <w:r w:rsidR="002212D5" w:rsidRPr="00557D32">
        <w:rPr>
          <w:rFonts w:eastAsia="Calibri"/>
          <w:b/>
          <w:sz w:val="48"/>
          <w:szCs w:val="44"/>
        </w:rPr>
        <w:t>Город Глазов</w:t>
      </w:r>
      <w:r w:rsidR="002212D5">
        <w:rPr>
          <w:rFonts w:eastAsia="Calibri"/>
          <w:b/>
          <w:sz w:val="48"/>
          <w:szCs w:val="44"/>
        </w:rPr>
        <w:t>» Удмуртской Республики</w:t>
      </w:r>
      <w:r>
        <w:rPr>
          <w:rFonts w:eastAsia="Calibri"/>
          <w:b/>
          <w:sz w:val="48"/>
          <w:szCs w:val="44"/>
        </w:rPr>
        <w:t>»</w:t>
      </w:r>
    </w:p>
    <w:p w14:paraId="3C9A2ABB" w14:textId="77777777" w:rsidR="002212D5" w:rsidRDefault="002212D5" w:rsidP="002212D5">
      <w:pPr>
        <w:spacing w:line="276" w:lineRule="auto"/>
        <w:ind w:firstLine="0"/>
        <w:jc w:val="center"/>
        <w:rPr>
          <w:rFonts w:eastAsia="Calibri"/>
          <w:b/>
          <w:sz w:val="48"/>
          <w:szCs w:val="44"/>
        </w:rPr>
      </w:pPr>
      <w:r>
        <w:rPr>
          <w:rFonts w:eastAsia="Calibri"/>
          <w:b/>
          <w:sz w:val="48"/>
          <w:szCs w:val="44"/>
        </w:rPr>
        <w:t>на период</w:t>
      </w:r>
      <w:r w:rsidRPr="00557D32">
        <w:rPr>
          <w:rFonts w:eastAsia="Calibri"/>
          <w:b/>
          <w:sz w:val="48"/>
          <w:szCs w:val="44"/>
        </w:rPr>
        <w:t xml:space="preserve"> </w:t>
      </w:r>
      <w:r>
        <w:rPr>
          <w:rFonts w:eastAsia="Calibri"/>
          <w:b/>
          <w:sz w:val="48"/>
          <w:szCs w:val="44"/>
        </w:rPr>
        <w:t>2016</w:t>
      </w:r>
      <w:r w:rsidRPr="00557D32">
        <w:rPr>
          <w:rFonts w:eastAsia="Calibri"/>
          <w:b/>
          <w:sz w:val="48"/>
          <w:szCs w:val="44"/>
        </w:rPr>
        <w:t>-203</w:t>
      </w:r>
      <w:r>
        <w:rPr>
          <w:rFonts w:eastAsia="Calibri"/>
          <w:b/>
          <w:sz w:val="48"/>
          <w:szCs w:val="44"/>
        </w:rPr>
        <w:t>0 год</w:t>
      </w:r>
    </w:p>
    <w:p w14:paraId="01662E37" w14:textId="5DC237D1" w:rsidR="002212D5" w:rsidRPr="00557D32" w:rsidRDefault="00256257" w:rsidP="002212D5">
      <w:pPr>
        <w:spacing w:line="276" w:lineRule="auto"/>
        <w:ind w:firstLine="0"/>
        <w:jc w:val="center"/>
        <w:rPr>
          <w:rFonts w:eastAsia="Calibri"/>
          <w:b/>
          <w:sz w:val="48"/>
          <w:szCs w:val="44"/>
        </w:rPr>
      </w:pPr>
      <w:r>
        <w:rPr>
          <w:rFonts w:eastAsia="Calibri"/>
          <w:b/>
          <w:sz w:val="48"/>
          <w:szCs w:val="44"/>
        </w:rPr>
        <w:t>(Актуализация на 202</w:t>
      </w:r>
      <w:r w:rsidR="00C660D5">
        <w:rPr>
          <w:rFonts w:eastAsia="Calibri"/>
          <w:b/>
          <w:sz w:val="48"/>
          <w:szCs w:val="44"/>
        </w:rPr>
        <w:t>6</w:t>
      </w:r>
      <w:bookmarkStart w:id="3" w:name="_GoBack"/>
      <w:bookmarkEnd w:id="3"/>
      <w:r w:rsidR="002212D5">
        <w:rPr>
          <w:rFonts w:eastAsia="Calibri"/>
          <w:b/>
          <w:sz w:val="48"/>
          <w:szCs w:val="44"/>
        </w:rPr>
        <w:t xml:space="preserve"> год)</w:t>
      </w:r>
    </w:p>
    <w:p w14:paraId="4807A522" w14:textId="77777777" w:rsidR="002212D5" w:rsidRDefault="002212D5" w:rsidP="002212D5">
      <w:pPr>
        <w:spacing w:line="276" w:lineRule="auto"/>
        <w:ind w:firstLine="0"/>
        <w:jc w:val="center"/>
        <w:rPr>
          <w:b/>
          <w:spacing w:val="-16"/>
          <w:kern w:val="28"/>
          <w:sz w:val="28"/>
          <w:szCs w:val="28"/>
        </w:rPr>
      </w:pPr>
    </w:p>
    <w:p w14:paraId="6856E92F" w14:textId="77777777" w:rsidR="002212D5" w:rsidRPr="0048100E" w:rsidRDefault="002212D5" w:rsidP="002212D5">
      <w:pPr>
        <w:spacing w:after="200" w:line="276" w:lineRule="auto"/>
        <w:ind w:firstLine="0"/>
        <w:jc w:val="center"/>
        <w:rPr>
          <w:rFonts w:eastAsia="Calibri"/>
          <w:b/>
          <w:sz w:val="48"/>
          <w:szCs w:val="48"/>
        </w:rPr>
      </w:pPr>
      <w:r w:rsidRPr="006E0792">
        <w:rPr>
          <w:rFonts w:eastAsia="Calibri"/>
          <w:b/>
          <w:sz w:val="44"/>
          <w:szCs w:val="48"/>
        </w:rPr>
        <w:t>Обосновывающие материалы</w:t>
      </w:r>
      <w:bookmarkEnd w:id="1"/>
    </w:p>
    <w:p w14:paraId="693CA197" w14:textId="77777777" w:rsidR="002212D5" w:rsidRDefault="002212D5" w:rsidP="002212D5">
      <w:pPr>
        <w:spacing w:line="276" w:lineRule="auto"/>
        <w:ind w:firstLine="0"/>
        <w:jc w:val="center"/>
        <w:rPr>
          <w:b/>
          <w:spacing w:val="-16"/>
          <w:kern w:val="28"/>
          <w:sz w:val="28"/>
          <w:szCs w:val="28"/>
        </w:rPr>
      </w:pPr>
    </w:p>
    <w:p w14:paraId="560FFED0" w14:textId="77777777" w:rsidR="002212D5" w:rsidRDefault="002212D5" w:rsidP="002212D5">
      <w:pPr>
        <w:spacing w:line="276" w:lineRule="auto"/>
        <w:ind w:firstLine="0"/>
        <w:jc w:val="center"/>
        <w:rPr>
          <w:b/>
          <w:spacing w:val="-16"/>
          <w:kern w:val="28"/>
          <w:sz w:val="28"/>
          <w:szCs w:val="28"/>
        </w:rPr>
      </w:pPr>
    </w:p>
    <w:p w14:paraId="3EAF4D0D" w14:textId="77777777" w:rsidR="002212D5" w:rsidRPr="00EC3024" w:rsidRDefault="002212D5" w:rsidP="002212D5">
      <w:pPr>
        <w:spacing w:line="276" w:lineRule="auto"/>
        <w:ind w:firstLine="0"/>
        <w:jc w:val="center"/>
        <w:rPr>
          <w:b/>
          <w:spacing w:val="-16"/>
          <w:kern w:val="28"/>
          <w:sz w:val="28"/>
          <w:szCs w:val="28"/>
        </w:rPr>
      </w:pPr>
    </w:p>
    <w:bookmarkEnd w:id="0"/>
    <w:bookmarkEnd w:id="2"/>
    <w:p w14:paraId="65E0367C" w14:textId="3BEB63D8" w:rsidR="00381C26" w:rsidRPr="00CE5E0C" w:rsidRDefault="00D10A0D" w:rsidP="00EC3024">
      <w:pPr>
        <w:spacing w:line="276" w:lineRule="auto"/>
        <w:ind w:firstLine="0"/>
        <w:jc w:val="center"/>
        <w:rPr>
          <w:b/>
          <w:spacing w:val="-16"/>
          <w:kern w:val="28"/>
          <w:sz w:val="28"/>
          <w:szCs w:val="28"/>
        </w:rPr>
      </w:pPr>
      <w:r w:rsidRPr="00CE5E0C">
        <w:rPr>
          <w:rFonts w:eastAsia="Calibri"/>
          <w:b/>
          <w:sz w:val="36"/>
          <w:szCs w:val="48"/>
        </w:rPr>
        <w:t>Глава 9. Предложения по переводу открытых систем теплоснабжения (горячего водоснабжения) в закрытые системы горячего водоснабжения</w:t>
      </w:r>
    </w:p>
    <w:p w14:paraId="70713FA4" w14:textId="77777777" w:rsidR="00381C26" w:rsidRPr="00CE5E0C" w:rsidRDefault="00381C26" w:rsidP="00EC3024">
      <w:pPr>
        <w:spacing w:line="276" w:lineRule="auto"/>
        <w:ind w:firstLine="0"/>
        <w:jc w:val="center"/>
        <w:rPr>
          <w:b/>
          <w:spacing w:val="-16"/>
          <w:kern w:val="28"/>
          <w:sz w:val="28"/>
          <w:szCs w:val="28"/>
        </w:rPr>
      </w:pPr>
    </w:p>
    <w:p w14:paraId="43A36878" w14:textId="77777777" w:rsidR="00381C26" w:rsidRPr="00CE5E0C" w:rsidRDefault="00381C26" w:rsidP="00EC3024">
      <w:pPr>
        <w:spacing w:line="276" w:lineRule="auto"/>
        <w:ind w:firstLine="0"/>
        <w:jc w:val="center"/>
        <w:rPr>
          <w:b/>
          <w:spacing w:val="-16"/>
          <w:kern w:val="28"/>
          <w:sz w:val="28"/>
          <w:szCs w:val="28"/>
        </w:rPr>
      </w:pPr>
    </w:p>
    <w:p w14:paraId="608D76C9" w14:textId="633C61F6" w:rsidR="003D6574" w:rsidRPr="00CE5E0C" w:rsidRDefault="003D6574" w:rsidP="00381C26">
      <w:pPr>
        <w:autoSpaceDE/>
        <w:autoSpaceDN/>
        <w:spacing w:after="200"/>
        <w:jc w:val="center"/>
      </w:pPr>
      <w:r w:rsidRPr="00CE5E0C">
        <w:br w:type="page"/>
      </w:r>
    </w:p>
    <w:p w14:paraId="58AC07D3" w14:textId="77777777" w:rsidR="00A67C26" w:rsidRPr="00132A41" w:rsidRDefault="00A67C26" w:rsidP="009708A7">
      <w:pPr>
        <w:pStyle w:val="a4"/>
        <w:jc w:val="center"/>
        <w:rPr>
          <w:sz w:val="24"/>
          <w:highlight w:val="yellow"/>
        </w:rPr>
        <w:sectPr w:rsidR="00A67C26" w:rsidRPr="00132A41" w:rsidSect="002212D5">
          <w:footerReference w:type="default" r:id="rId10"/>
          <w:footerReference w:type="first" r:id="rId11"/>
          <w:type w:val="continuous"/>
          <w:pgSz w:w="11910" w:h="16840"/>
          <w:pgMar w:top="851" w:right="600" w:bottom="709" w:left="1480" w:header="720" w:footer="720" w:gutter="0"/>
          <w:cols w:space="720"/>
          <w:titlePg/>
          <w:docGrid w:linePitch="299"/>
        </w:sectPr>
      </w:pPr>
    </w:p>
    <w:p w14:paraId="61306DC9" w14:textId="77777777" w:rsidR="00227782" w:rsidRPr="00CE5E0C" w:rsidRDefault="00DE1DBB" w:rsidP="00227782">
      <w:pPr>
        <w:pStyle w:val="0"/>
        <w:outlineLvl w:val="9"/>
      </w:pPr>
      <w:bookmarkStart w:id="4" w:name="_Toc30074443"/>
      <w:r w:rsidRPr="00CE5E0C">
        <w:lastRenderedPageBreak/>
        <w:t>Содержание</w:t>
      </w:r>
    </w:p>
    <w:sdt>
      <w:sdtPr>
        <w:rPr>
          <w:b w:val="0"/>
          <w:bCs w:val="0"/>
          <w:szCs w:val="22"/>
          <w:highlight w:val="yellow"/>
        </w:rPr>
        <w:id w:val="986048072"/>
        <w:docPartObj>
          <w:docPartGallery w:val="Table of Contents"/>
          <w:docPartUnique/>
        </w:docPartObj>
      </w:sdtPr>
      <w:sdtEndPr/>
      <w:sdtContent>
        <w:p w14:paraId="5967F5D4" w14:textId="5A540C21" w:rsidR="00754229" w:rsidRDefault="00DE1DBB" w:rsidP="00557931">
          <w:pPr>
            <w:pStyle w:val="0"/>
            <w:ind w:firstLine="993"/>
            <w:jc w:val="both"/>
            <w:outlineLvl w:val="9"/>
            <w:rPr>
              <w:rFonts w:asciiTheme="minorHAnsi" w:eastAsiaTheme="minorEastAsia" w:hAnsiTheme="minorHAnsi" w:cstheme="minorBidi"/>
              <w:b w:val="0"/>
              <w:bCs w:val="0"/>
              <w:noProof/>
              <w:sz w:val="22"/>
              <w:lang w:bidi="ar-SA"/>
            </w:rPr>
          </w:pPr>
          <w:r w:rsidRPr="00132A41">
            <w:rPr>
              <w:highlight w:val="yellow"/>
            </w:rPr>
            <w:fldChar w:fldCharType="begin"/>
          </w:r>
          <w:r w:rsidRPr="00132A41">
            <w:rPr>
              <w:highlight w:val="yellow"/>
            </w:rPr>
            <w:instrText xml:space="preserve"> TOC \o "1-3" \h \z \u </w:instrText>
          </w:r>
          <w:r w:rsidRPr="00132A41">
            <w:rPr>
              <w:highlight w:val="yellow"/>
            </w:rPr>
            <w:fldChar w:fldCharType="separate"/>
          </w:r>
        </w:p>
        <w:p w14:paraId="044EA375" w14:textId="0A0056AC" w:rsidR="00754229" w:rsidRDefault="008E4F6A" w:rsidP="00754229">
          <w:pPr>
            <w:pStyle w:val="13"/>
            <w:tabs>
              <w:tab w:val="right" w:leader="dot" w:pos="9629"/>
            </w:tabs>
            <w:ind w:left="0" w:firstLine="993"/>
            <w:rPr>
              <w:rFonts w:asciiTheme="minorHAnsi" w:eastAsiaTheme="minorEastAsia" w:hAnsiTheme="minorHAnsi" w:cstheme="minorBidi"/>
              <w:b w:val="0"/>
              <w:bCs w:val="0"/>
              <w:noProof/>
              <w:sz w:val="22"/>
              <w:lang w:bidi="ar-SA"/>
            </w:rPr>
          </w:pPr>
          <w:hyperlink w:anchor="_Toc47279386" w:history="1">
            <w:r w:rsidR="00754229" w:rsidRPr="0028739A">
              <w:rPr>
                <w:rStyle w:val="ad"/>
                <w:noProof/>
              </w:rPr>
              <w:t>Определения</w:t>
            </w:r>
            <w:r w:rsidR="00754229">
              <w:rPr>
                <w:noProof/>
                <w:webHidden/>
              </w:rPr>
              <w:tab/>
            </w:r>
            <w:r w:rsidR="00754229">
              <w:rPr>
                <w:noProof/>
                <w:webHidden/>
              </w:rPr>
              <w:fldChar w:fldCharType="begin"/>
            </w:r>
            <w:r w:rsidR="00754229">
              <w:rPr>
                <w:noProof/>
                <w:webHidden/>
              </w:rPr>
              <w:instrText xml:space="preserve"> PAGEREF _Toc47279386 \h </w:instrText>
            </w:r>
            <w:r w:rsidR="00754229">
              <w:rPr>
                <w:noProof/>
                <w:webHidden/>
              </w:rPr>
            </w:r>
            <w:r w:rsidR="00754229">
              <w:rPr>
                <w:noProof/>
                <w:webHidden/>
              </w:rPr>
              <w:fldChar w:fldCharType="separate"/>
            </w:r>
            <w:r w:rsidR="00F508A4">
              <w:rPr>
                <w:noProof/>
                <w:webHidden/>
              </w:rPr>
              <w:t>3</w:t>
            </w:r>
            <w:r w:rsidR="00754229">
              <w:rPr>
                <w:noProof/>
                <w:webHidden/>
              </w:rPr>
              <w:fldChar w:fldCharType="end"/>
            </w:r>
          </w:hyperlink>
        </w:p>
        <w:p w14:paraId="57E16006" w14:textId="70CF3674" w:rsidR="00754229" w:rsidRDefault="008E4F6A" w:rsidP="00754229">
          <w:pPr>
            <w:pStyle w:val="13"/>
            <w:tabs>
              <w:tab w:val="right" w:leader="dot" w:pos="9629"/>
            </w:tabs>
            <w:ind w:left="0" w:firstLine="993"/>
            <w:rPr>
              <w:rFonts w:asciiTheme="minorHAnsi" w:eastAsiaTheme="minorEastAsia" w:hAnsiTheme="minorHAnsi" w:cstheme="minorBidi"/>
              <w:b w:val="0"/>
              <w:bCs w:val="0"/>
              <w:noProof/>
              <w:sz w:val="22"/>
              <w:lang w:bidi="ar-SA"/>
            </w:rPr>
          </w:pPr>
          <w:hyperlink w:anchor="_Toc47279387" w:history="1">
            <w:r w:rsidR="00754229" w:rsidRPr="0028739A">
              <w:rPr>
                <w:rStyle w:val="ad"/>
                <w:noProof/>
              </w:rPr>
              <w:t>Перечень принятых обозначений</w:t>
            </w:r>
            <w:r w:rsidR="00754229">
              <w:rPr>
                <w:noProof/>
                <w:webHidden/>
              </w:rPr>
              <w:tab/>
            </w:r>
            <w:r w:rsidR="00754229">
              <w:rPr>
                <w:noProof/>
                <w:webHidden/>
              </w:rPr>
              <w:fldChar w:fldCharType="begin"/>
            </w:r>
            <w:r w:rsidR="00754229">
              <w:rPr>
                <w:noProof/>
                <w:webHidden/>
              </w:rPr>
              <w:instrText xml:space="preserve"> PAGEREF _Toc47279387 \h </w:instrText>
            </w:r>
            <w:r w:rsidR="00754229">
              <w:rPr>
                <w:noProof/>
                <w:webHidden/>
              </w:rPr>
            </w:r>
            <w:r w:rsidR="00754229">
              <w:rPr>
                <w:noProof/>
                <w:webHidden/>
              </w:rPr>
              <w:fldChar w:fldCharType="separate"/>
            </w:r>
            <w:r w:rsidR="00F508A4">
              <w:rPr>
                <w:noProof/>
                <w:webHidden/>
              </w:rPr>
              <w:t>6</w:t>
            </w:r>
            <w:r w:rsidR="00754229">
              <w:rPr>
                <w:noProof/>
                <w:webHidden/>
              </w:rPr>
              <w:fldChar w:fldCharType="end"/>
            </w:r>
          </w:hyperlink>
        </w:p>
        <w:p w14:paraId="7C2D9992" w14:textId="4B39F004" w:rsidR="00754229" w:rsidRDefault="008E4F6A" w:rsidP="00754229">
          <w:pPr>
            <w:pStyle w:val="13"/>
            <w:tabs>
              <w:tab w:val="right" w:leader="dot" w:pos="9629"/>
            </w:tabs>
            <w:ind w:left="0" w:firstLine="993"/>
            <w:rPr>
              <w:rFonts w:asciiTheme="minorHAnsi" w:eastAsiaTheme="minorEastAsia" w:hAnsiTheme="minorHAnsi" w:cstheme="minorBidi"/>
              <w:b w:val="0"/>
              <w:bCs w:val="0"/>
              <w:noProof/>
              <w:sz w:val="22"/>
              <w:lang w:bidi="ar-SA"/>
            </w:rPr>
          </w:pPr>
          <w:hyperlink w:anchor="_Toc47279388" w:history="1">
            <w:r w:rsidR="00754229" w:rsidRPr="0028739A">
              <w:rPr>
                <w:rStyle w:val="ad"/>
                <w:noProof/>
              </w:rPr>
              <w:t>Введение</w:t>
            </w:r>
            <w:r w:rsidR="00754229">
              <w:rPr>
                <w:noProof/>
                <w:webHidden/>
              </w:rPr>
              <w:tab/>
            </w:r>
            <w:r w:rsidR="00754229">
              <w:rPr>
                <w:noProof/>
                <w:webHidden/>
              </w:rPr>
              <w:fldChar w:fldCharType="begin"/>
            </w:r>
            <w:r w:rsidR="00754229">
              <w:rPr>
                <w:noProof/>
                <w:webHidden/>
              </w:rPr>
              <w:instrText xml:space="preserve"> PAGEREF _Toc47279388 \h </w:instrText>
            </w:r>
            <w:r w:rsidR="00754229">
              <w:rPr>
                <w:noProof/>
                <w:webHidden/>
              </w:rPr>
            </w:r>
            <w:r w:rsidR="00754229">
              <w:rPr>
                <w:noProof/>
                <w:webHidden/>
              </w:rPr>
              <w:fldChar w:fldCharType="separate"/>
            </w:r>
            <w:r w:rsidR="00F508A4">
              <w:rPr>
                <w:noProof/>
                <w:webHidden/>
              </w:rPr>
              <w:t>7</w:t>
            </w:r>
            <w:r w:rsidR="00754229">
              <w:rPr>
                <w:noProof/>
                <w:webHidden/>
              </w:rPr>
              <w:fldChar w:fldCharType="end"/>
            </w:r>
          </w:hyperlink>
        </w:p>
        <w:p w14:paraId="7C697C9B" w14:textId="52953E9E" w:rsidR="00754229" w:rsidRDefault="008E4F6A" w:rsidP="00754229">
          <w:pPr>
            <w:pStyle w:val="13"/>
            <w:tabs>
              <w:tab w:val="right" w:leader="dot" w:pos="9629"/>
            </w:tabs>
            <w:ind w:left="0" w:firstLine="993"/>
            <w:rPr>
              <w:rFonts w:asciiTheme="minorHAnsi" w:eastAsiaTheme="minorEastAsia" w:hAnsiTheme="minorHAnsi" w:cstheme="minorBidi"/>
              <w:b w:val="0"/>
              <w:bCs w:val="0"/>
              <w:noProof/>
              <w:sz w:val="22"/>
              <w:lang w:bidi="ar-SA"/>
            </w:rPr>
          </w:pPr>
          <w:hyperlink w:anchor="_Toc47279389" w:history="1">
            <w:r w:rsidR="00754229" w:rsidRPr="0028739A">
              <w:rPr>
                <w:rStyle w:val="ad"/>
                <w:noProof/>
              </w:rPr>
              <w:t>9. ГЛАВА 9. ПРЕДЛОЖЕНИЯ ПО ПЕРЕВОДУ ОТКРЫТЫХ СИСТЕМ ТЕПЛОСНАБЖЕНИЯ (ГОРЯЧЕГО ВОДОСНАБЖЕНИЯ) В ЗАКРЫТЫЕ СИСТЕМЫ ГОРЯЧЕГО ВОДОСНАБЖЕНИЯ</w:t>
            </w:r>
            <w:r w:rsidR="00754229">
              <w:rPr>
                <w:noProof/>
                <w:webHidden/>
              </w:rPr>
              <w:tab/>
            </w:r>
            <w:r w:rsidR="00754229">
              <w:rPr>
                <w:noProof/>
                <w:webHidden/>
              </w:rPr>
              <w:fldChar w:fldCharType="begin"/>
            </w:r>
            <w:r w:rsidR="00754229">
              <w:rPr>
                <w:noProof/>
                <w:webHidden/>
              </w:rPr>
              <w:instrText xml:space="preserve"> PAGEREF _Toc47279389 \h </w:instrText>
            </w:r>
            <w:r w:rsidR="00754229">
              <w:rPr>
                <w:noProof/>
                <w:webHidden/>
              </w:rPr>
            </w:r>
            <w:r w:rsidR="00754229">
              <w:rPr>
                <w:noProof/>
                <w:webHidden/>
              </w:rPr>
              <w:fldChar w:fldCharType="separate"/>
            </w:r>
            <w:r w:rsidR="00F508A4">
              <w:rPr>
                <w:noProof/>
                <w:webHidden/>
              </w:rPr>
              <w:t>8</w:t>
            </w:r>
            <w:r w:rsidR="00754229">
              <w:rPr>
                <w:noProof/>
                <w:webHidden/>
              </w:rPr>
              <w:fldChar w:fldCharType="end"/>
            </w:r>
          </w:hyperlink>
        </w:p>
        <w:p w14:paraId="75DE4F33" w14:textId="2E412D57" w:rsidR="00754229" w:rsidRDefault="008E4F6A" w:rsidP="00754229">
          <w:pPr>
            <w:pStyle w:val="23"/>
            <w:tabs>
              <w:tab w:val="right" w:leader="dot" w:pos="9629"/>
            </w:tabs>
            <w:ind w:left="0" w:firstLine="993"/>
            <w:rPr>
              <w:rFonts w:asciiTheme="minorHAnsi" w:eastAsiaTheme="minorEastAsia" w:hAnsiTheme="minorHAnsi" w:cstheme="minorBidi"/>
              <w:noProof/>
              <w:sz w:val="22"/>
              <w:lang w:bidi="ar-SA"/>
            </w:rPr>
          </w:pPr>
          <w:hyperlink w:anchor="_Toc47279390" w:history="1">
            <w:r w:rsidR="00754229" w:rsidRPr="0028739A">
              <w:rPr>
                <w:rStyle w:val="ad"/>
                <w:noProof/>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754229">
              <w:rPr>
                <w:noProof/>
                <w:webHidden/>
              </w:rPr>
              <w:tab/>
            </w:r>
            <w:r w:rsidR="00754229">
              <w:rPr>
                <w:noProof/>
                <w:webHidden/>
              </w:rPr>
              <w:fldChar w:fldCharType="begin"/>
            </w:r>
            <w:r w:rsidR="00754229">
              <w:rPr>
                <w:noProof/>
                <w:webHidden/>
              </w:rPr>
              <w:instrText xml:space="preserve"> PAGEREF _Toc47279390 \h </w:instrText>
            </w:r>
            <w:r w:rsidR="00754229">
              <w:rPr>
                <w:noProof/>
                <w:webHidden/>
              </w:rPr>
            </w:r>
            <w:r w:rsidR="00754229">
              <w:rPr>
                <w:noProof/>
                <w:webHidden/>
              </w:rPr>
              <w:fldChar w:fldCharType="separate"/>
            </w:r>
            <w:r w:rsidR="00F508A4">
              <w:rPr>
                <w:noProof/>
                <w:webHidden/>
              </w:rPr>
              <w:t>8</w:t>
            </w:r>
            <w:r w:rsidR="00754229">
              <w:rPr>
                <w:noProof/>
                <w:webHidden/>
              </w:rPr>
              <w:fldChar w:fldCharType="end"/>
            </w:r>
          </w:hyperlink>
        </w:p>
        <w:p w14:paraId="6C915255" w14:textId="48D14A4F" w:rsidR="00754229" w:rsidRDefault="008E4F6A" w:rsidP="00754229">
          <w:pPr>
            <w:pStyle w:val="23"/>
            <w:tabs>
              <w:tab w:val="right" w:leader="dot" w:pos="9629"/>
            </w:tabs>
            <w:ind w:left="0" w:firstLine="993"/>
            <w:rPr>
              <w:rFonts w:asciiTheme="minorHAnsi" w:eastAsiaTheme="minorEastAsia" w:hAnsiTheme="minorHAnsi" w:cstheme="minorBidi"/>
              <w:noProof/>
              <w:sz w:val="22"/>
              <w:lang w:bidi="ar-SA"/>
            </w:rPr>
          </w:pPr>
          <w:hyperlink w:anchor="_Toc47279391" w:history="1">
            <w:r w:rsidR="00754229" w:rsidRPr="0028739A">
              <w:rPr>
                <w:rStyle w:val="ad"/>
                <w:noProof/>
              </w:rPr>
              <w:t>9.2. Выбор и обоснование метода регулирования отпуска тепловой энергии от источника тепловой энергии</w:t>
            </w:r>
            <w:r w:rsidR="00754229">
              <w:rPr>
                <w:noProof/>
                <w:webHidden/>
              </w:rPr>
              <w:tab/>
            </w:r>
            <w:r w:rsidR="00754229">
              <w:rPr>
                <w:noProof/>
                <w:webHidden/>
              </w:rPr>
              <w:fldChar w:fldCharType="begin"/>
            </w:r>
            <w:r w:rsidR="00754229">
              <w:rPr>
                <w:noProof/>
                <w:webHidden/>
              </w:rPr>
              <w:instrText xml:space="preserve"> PAGEREF _Toc47279391 \h </w:instrText>
            </w:r>
            <w:r w:rsidR="00754229">
              <w:rPr>
                <w:noProof/>
                <w:webHidden/>
              </w:rPr>
            </w:r>
            <w:r w:rsidR="00754229">
              <w:rPr>
                <w:noProof/>
                <w:webHidden/>
              </w:rPr>
              <w:fldChar w:fldCharType="separate"/>
            </w:r>
            <w:r w:rsidR="00F508A4">
              <w:rPr>
                <w:noProof/>
                <w:webHidden/>
              </w:rPr>
              <w:t>26</w:t>
            </w:r>
            <w:r w:rsidR="00754229">
              <w:rPr>
                <w:noProof/>
                <w:webHidden/>
              </w:rPr>
              <w:fldChar w:fldCharType="end"/>
            </w:r>
          </w:hyperlink>
        </w:p>
        <w:p w14:paraId="1E107BFF" w14:textId="025CB340" w:rsidR="00754229" w:rsidRDefault="008E4F6A" w:rsidP="00754229">
          <w:pPr>
            <w:pStyle w:val="23"/>
            <w:tabs>
              <w:tab w:val="right" w:leader="dot" w:pos="9629"/>
            </w:tabs>
            <w:ind w:left="0" w:firstLine="993"/>
            <w:rPr>
              <w:rFonts w:asciiTheme="minorHAnsi" w:eastAsiaTheme="minorEastAsia" w:hAnsiTheme="minorHAnsi" w:cstheme="minorBidi"/>
              <w:noProof/>
              <w:sz w:val="22"/>
              <w:lang w:bidi="ar-SA"/>
            </w:rPr>
          </w:pPr>
          <w:hyperlink w:anchor="_Toc47279392" w:history="1">
            <w:r w:rsidR="00754229" w:rsidRPr="0028739A">
              <w:rPr>
                <w:rStyle w:val="ad"/>
                <w:noProof/>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754229">
              <w:rPr>
                <w:noProof/>
                <w:webHidden/>
              </w:rPr>
              <w:tab/>
            </w:r>
            <w:r w:rsidR="00754229">
              <w:rPr>
                <w:noProof/>
                <w:webHidden/>
              </w:rPr>
              <w:fldChar w:fldCharType="begin"/>
            </w:r>
            <w:r w:rsidR="00754229">
              <w:rPr>
                <w:noProof/>
                <w:webHidden/>
              </w:rPr>
              <w:instrText xml:space="preserve"> PAGEREF _Toc47279392 \h </w:instrText>
            </w:r>
            <w:r w:rsidR="00754229">
              <w:rPr>
                <w:noProof/>
                <w:webHidden/>
              </w:rPr>
            </w:r>
            <w:r w:rsidR="00754229">
              <w:rPr>
                <w:noProof/>
                <w:webHidden/>
              </w:rPr>
              <w:fldChar w:fldCharType="separate"/>
            </w:r>
            <w:r w:rsidR="00F508A4">
              <w:rPr>
                <w:noProof/>
                <w:webHidden/>
              </w:rPr>
              <w:t>28</w:t>
            </w:r>
            <w:r w:rsidR="00754229">
              <w:rPr>
                <w:noProof/>
                <w:webHidden/>
              </w:rPr>
              <w:fldChar w:fldCharType="end"/>
            </w:r>
          </w:hyperlink>
        </w:p>
        <w:p w14:paraId="79719583" w14:textId="18330980" w:rsidR="00754229" w:rsidRDefault="008E4F6A" w:rsidP="00754229">
          <w:pPr>
            <w:pStyle w:val="23"/>
            <w:tabs>
              <w:tab w:val="right" w:leader="dot" w:pos="9629"/>
            </w:tabs>
            <w:ind w:left="0" w:firstLine="993"/>
            <w:rPr>
              <w:rFonts w:asciiTheme="minorHAnsi" w:eastAsiaTheme="minorEastAsia" w:hAnsiTheme="minorHAnsi" w:cstheme="minorBidi"/>
              <w:noProof/>
              <w:sz w:val="22"/>
              <w:lang w:bidi="ar-SA"/>
            </w:rPr>
          </w:pPr>
          <w:hyperlink w:anchor="_Toc47279393" w:history="1">
            <w:r w:rsidR="00754229" w:rsidRPr="0028739A">
              <w:rPr>
                <w:rStyle w:val="ad"/>
                <w:noProof/>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754229">
              <w:rPr>
                <w:noProof/>
                <w:webHidden/>
              </w:rPr>
              <w:tab/>
            </w:r>
            <w:r w:rsidR="00754229">
              <w:rPr>
                <w:noProof/>
                <w:webHidden/>
              </w:rPr>
              <w:fldChar w:fldCharType="begin"/>
            </w:r>
            <w:r w:rsidR="00754229">
              <w:rPr>
                <w:noProof/>
                <w:webHidden/>
              </w:rPr>
              <w:instrText xml:space="preserve"> PAGEREF _Toc47279393 \h </w:instrText>
            </w:r>
            <w:r w:rsidR="00754229">
              <w:rPr>
                <w:noProof/>
                <w:webHidden/>
              </w:rPr>
            </w:r>
            <w:r w:rsidR="00754229">
              <w:rPr>
                <w:noProof/>
                <w:webHidden/>
              </w:rPr>
              <w:fldChar w:fldCharType="separate"/>
            </w:r>
            <w:r w:rsidR="00F508A4">
              <w:rPr>
                <w:noProof/>
                <w:webHidden/>
              </w:rPr>
              <w:t>28</w:t>
            </w:r>
            <w:r w:rsidR="00754229">
              <w:rPr>
                <w:noProof/>
                <w:webHidden/>
              </w:rPr>
              <w:fldChar w:fldCharType="end"/>
            </w:r>
          </w:hyperlink>
        </w:p>
        <w:p w14:paraId="1581C56B" w14:textId="15825AE4" w:rsidR="00754229" w:rsidRDefault="008E4F6A" w:rsidP="00754229">
          <w:pPr>
            <w:pStyle w:val="23"/>
            <w:tabs>
              <w:tab w:val="right" w:leader="dot" w:pos="9629"/>
            </w:tabs>
            <w:ind w:left="0" w:firstLine="993"/>
            <w:rPr>
              <w:rFonts w:asciiTheme="minorHAnsi" w:eastAsiaTheme="minorEastAsia" w:hAnsiTheme="minorHAnsi" w:cstheme="minorBidi"/>
              <w:noProof/>
              <w:sz w:val="22"/>
              <w:lang w:bidi="ar-SA"/>
            </w:rPr>
          </w:pPr>
          <w:hyperlink w:anchor="_Toc47279394" w:history="1">
            <w:r w:rsidR="00754229" w:rsidRPr="0028739A">
              <w:rPr>
                <w:rStyle w:val="ad"/>
                <w:noProof/>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754229">
              <w:rPr>
                <w:noProof/>
                <w:webHidden/>
              </w:rPr>
              <w:tab/>
            </w:r>
            <w:r w:rsidR="00754229">
              <w:rPr>
                <w:noProof/>
                <w:webHidden/>
              </w:rPr>
              <w:fldChar w:fldCharType="begin"/>
            </w:r>
            <w:r w:rsidR="00754229">
              <w:rPr>
                <w:noProof/>
                <w:webHidden/>
              </w:rPr>
              <w:instrText xml:space="preserve"> PAGEREF _Toc47279394 \h </w:instrText>
            </w:r>
            <w:r w:rsidR="00754229">
              <w:rPr>
                <w:noProof/>
                <w:webHidden/>
              </w:rPr>
            </w:r>
            <w:r w:rsidR="00754229">
              <w:rPr>
                <w:noProof/>
                <w:webHidden/>
              </w:rPr>
              <w:fldChar w:fldCharType="separate"/>
            </w:r>
            <w:r w:rsidR="00F508A4">
              <w:rPr>
                <w:noProof/>
                <w:webHidden/>
              </w:rPr>
              <w:t>35</w:t>
            </w:r>
            <w:r w:rsidR="00754229">
              <w:rPr>
                <w:noProof/>
                <w:webHidden/>
              </w:rPr>
              <w:fldChar w:fldCharType="end"/>
            </w:r>
          </w:hyperlink>
        </w:p>
        <w:p w14:paraId="2E7F530B" w14:textId="398CA797" w:rsidR="00754229" w:rsidRDefault="008E4F6A" w:rsidP="00754229">
          <w:pPr>
            <w:pStyle w:val="23"/>
            <w:tabs>
              <w:tab w:val="right" w:leader="dot" w:pos="9629"/>
            </w:tabs>
            <w:ind w:left="0" w:firstLine="993"/>
            <w:rPr>
              <w:rFonts w:asciiTheme="minorHAnsi" w:eastAsiaTheme="minorEastAsia" w:hAnsiTheme="minorHAnsi" w:cstheme="minorBidi"/>
              <w:noProof/>
              <w:sz w:val="22"/>
              <w:lang w:bidi="ar-SA"/>
            </w:rPr>
          </w:pPr>
          <w:hyperlink w:anchor="_Toc47279395" w:history="1">
            <w:r w:rsidR="00754229" w:rsidRPr="0028739A">
              <w:rPr>
                <w:rStyle w:val="ad"/>
                <w:noProof/>
              </w:rPr>
              <w:t>9.6. Предложения по источникам инвестиций</w:t>
            </w:r>
            <w:r w:rsidR="00754229">
              <w:rPr>
                <w:noProof/>
                <w:webHidden/>
              </w:rPr>
              <w:tab/>
            </w:r>
            <w:r w:rsidR="00754229">
              <w:rPr>
                <w:noProof/>
                <w:webHidden/>
              </w:rPr>
              <w:fldChar w:fldCharType="begin"/>
            </w:r>
            <w:r w:rsidR="00754229">
              <w:rPr>
                <w:noProof/>
                <w:webHidden/>
              </w:rPr>
              <w:instrText xml:space="preserve"> PAGEREF _Toc47279395 \h </w:instrText>
            </w:r>
            <w:r w:rsidR="00754229">
              <w:rPr>
                <w:noProof/>
                <w:webHidden/>
              </w:rPr>
            </w:r>
            <w:r w:rsidR="00754229">
              <w:rPr>
                <w:noProof/>
                <w:webHidden/>
              </w:rPr>
              <w:fldChar w:fldCharType="separate"/>
            </w:r>
            <w:r w:rsidR="00F508A4">
              <w:rPr>
                <w:noProof/>
                <w:webHidden/>
              </w:rPr>
              <w:t>37</w:t>
            </w:r>
            <w:r w:rsidR="00754229">
              <w:rPr>
                <w:noProof/>
                <w:webHidden/>
              </w:rPr>
              <w:fldChar w:fldCharType="end"/>
            </w:r>
          </w:hyperlink>
        </w:p>
        <w:p w14:paraId="543C30FE" w14:textId="5976BFA1" w:rsidR="00DE1DBB" w:rsidRPr="00132A41" w:rsidRDefault="008E4F6A" w:rsidP="00754229">
          <w:pPr>
            <w:pStyle w:val="23"/>
            <w:tabs>
              <w:tab w:val="right" w:leader="dot" w:pos="9629"/>
            </w:tabs>
            <w:ind w:left="0" w:firstLine="993"/>
            <w:rPr>
              <w:highlight w:val="yellow"/>
            </w:rPr>
          </w:pPr>
          <w:hyperlink w:anchor="_Toc47279396" w:history="1">
            <w:r w:rsidR="00754229" w:rsidRPr="0028739A">
              <w:rPr>
                <w:rStyle w:val="ad"/>
                <w:noProof/>
                <w:lang w:eastAsia="en-US"/>
              </w:rPr>
              <w:t>9.7.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754229">
              <w:rPr>
                <w:noProof/>
                <w:webHidden/>
              </w:rPr>
              <w:tab/>
            </w:r>
            <w:r w:rsidR="00754229">
              <w:rPr>
                <w:noProof/>
                <w:webHidden/>
              </w:rPr>
              <w:fldChar w:fldCharType="begin"/>
            </w:r>
            <w:r w:rsidR="00754229">
              <w:rPr>
                <w:noProof/>
                <w:webHidden/>
              </w:rPr>
              <w:instrText xml:space="preserve"> PAGEREF _Toc47279396 \h </w:instrText>
            </w:r>
            <w:r w:rsidR="00754229">
              <w:rPr>
                <w:noProof/>
                <w:webHidden/>
              </w:rPr>
            </w:r>
            <w:r w:rsidR="00754229">
              <w:rPr>
                <w:noProof/>
                <w:webHidden/>
              </w:rPr>
              <w:fldChar w:fldCharType="separate"/>
            </w:r>
            <w:r w:rsidR="00F508A4">
              <w:rPr>
                <w:noProof/>
                <w:webHidden/>
              </w:rPr>
              <w:t>37</w:t>
            </w:r>
            <w:r w:rsidR="00754229">
              <w:rPr>
                <w:noProof/>
                <w:webHidden/>
              </w:rPr>
              <w:fldChar w:fldCharType="end"/>
            </w:r>
          </w:hyperlink>
          <w:r w:rsidR="00DE1DBB" w:rsidRPr="00132A41">
            <w:rPr>
              <w:b/>
              <w:bCs/>
              <w:highlight w:val="yellow"/>
            </w:rPr>
            <w:fldChar w:fldCharType="end"/>
          </w:r>
        </w:p>
      </w:sdtContent>
    </w:sdt>
    <w:p w14:paraId="01BD3242" w14:textId="7F558D32" w:rsidR="00DE1DBB" w:rsidRPr="00CE5E0C" w:rsidRDefault="00DE1DBB">
      <w:pPr>
        <w:widowControl w:val="0"/>
        <w:spacing w:line="240" w:lineRule="auto"/>
        <w:ind w:firstLine="0"/>
        <w:jc w:val="left"/>
        <w:rPr>
          <w:b/>
          <w:bCs/>
          <w:szCs w:val="26"/>
        </w:rPr>
      </w:pPr>
      <w:r w:rsidRPr="00CE5E0C">
        <w:br w:type="page"/>
      </w:r>
    </w:p>
    <w:p w14:paraId="208FAE4F" w14:textId="1DBBC057" w:rsidR="008B282F" w:rsidRPr="00CE5E0C" w:rsidRDefault="008B282F" w:rsidP="00DE1DBB">
      <w:pPr>
        <w:pStyle w:val="0"/>
      </w:pPr>
      <w:bookmarkStart w:id="5" w:name="_Toc47279386"/>
      <w:r w:rsidRPr="00CE5E0C">
        <w:lastRenderedPageBreak/>
        <w:t>Определения</w:t>
      </w:r>
      <w:bookmarkEnd w:id="5"/>
    </w:p>
    <w:p w14:paraId="46CE7956" w14:textId="4C211399" w:rsidR="008B282F" w:rsidRPr="00CE5E0C" w:rsidRDefault="008B282F" w:rsidP="008B282F">
      <w:r w:rsidRPr="00CE5E0C">
        <w:t>В настоящей работе применяются следующие термины с соответствующими определениями:</w:t>
      </w:r>
    </w:p>
    <w:p w14:paraId="2BF9B2D8" w14:textId="0B77C8B1" w:rsidR="008B282F" w:rsidRPr="00CE5E0C" w:rsidRDefault="008B282F" w:rsidP="008B282F">
      <w:pPr>
        <w:pStyle w:val="af4"/>
      </w:pPr>
      <w:r w:rsidRPr="00CE5E0C">
        <w:t xml:space="preserve">Таблица </w:t>
      </w:r>
      <w:r w:rsidRPr="00CE5E0C">
        <w:fldChar w:fldCharType="begin"/>
      </w:r>
      <w:r w:rsidRPr="00CE5E0C">
        <w:instrText xml:space="preserve"> SEQ Таблица \* ARABIC </w:instrText>
      </w:r>
      <w:r w:rsidRPr="00CE5E0C">
        <w:fldChar w:fldCharType="separate"/>
      </w:r>
      <w:r w:rsidR="00BB664A">
        <w:rPr>
          <w:noProof/>
        </w:rPr>
        <w:t>1</w:t>
      </w:r>
      <w:r w:rsidRPr="00CE5E0C">
        <w:fldChar w:fldCharType="end"/>
      </w:r>
      <w:r w:rsidRPr="00CE5E0C">
        <w:t>. Термины и определения</w:t>
      </w:r>
    </w:p>
    <w:tbl>
      <w:tblPr>
        <w:tblW w:w="5000" w:type="pct"/>
        <w:tblLook w:val="04A0" w:firstRow="1" w:lastRow="0" w:firstColumn="1" w:lastColumn="0" w:noHBand="0" w:noVBand="1"/>
      </w:tblPr>
      <w:tblGrid>
        <w:gridCol w:w="2759"/>
        <w:gridCol w:w="7096"/>
      </w:tblGrid>
      <w:tr w:rsidR="001D71E6" w:rsidRPr="00CE5E0C" w14:paraId="7048B1EA" w14:textId="77777777" w:rsidTr="001D71E6">
        <w:trPr>
          <w:cantSplit/>
          <w:trHeight w:val="737"/>
          <w:tblHeader/>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B864EA" w14:textId="77777777" w:rsidR="001D71E6" w:rsidRPr="00CE5E0C" w:rsidRDefault="001D71E6" w:rsidP="001D71E6">
            <w:pPr>
              <w:autoSpaceDE/>
              <w:autoSpaceDN/>
              <w:spacing w:line="240" w:lineRule="auto"/>
              <w:ind w:firstLine="0"/>
              <w:jc w:val="center"/>
              <w:rPr>
                <w:b/>
                <w:bCs/>
                <w:color w:val="000000"/>
                <w:sz w:val="22"/>
                <w:lang w:bidi="ar-SA"/>
              </w:rPr>
            </w:pPr>
            <w:r w:rsidRPr="00CE5E0C">
              <w:rPr>
                <w:b/>
                <w:bCs/>
                <w:color w:val="000000"/>
                <w:sz w:val="22"/>
                <w:lang w:bidi="ar-SA"/>
              </w:rPr>
              <w:t>Термины</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23041FE7" w14:textId="77777777" w:rsidR="001D71E6" w:rsidRPr="00CE5E0C" w:rsidRDefault="001D71E6" w:rsidP="001D71E6">
            <w:pPr>
              <w:autoSpaceDE/>
              <w:autoSpaceDN/>
              <w:spacing w:line="240" w:lineRule="auto"/>
              <w:ind w:firstLine="0"/>
              <w:jc w:val="center"/>
              <w:rPr>
                <w:b/>
                <w:bCs/>
                <w:color w:val="000000"/>
                <w:sz w:val="22"/>
                <w:lang w:bidi="ar-SA"/>
              </w:rPr>
            </w:pPr>
            <w:r w:rsidRPr="00CE5E0C">
              <w:rPr>
                <w:b/>
                <w:bCs/>
                <w:color w:val="000000"/>
                <w:sz w:val="22"/>
                <w:lang w:bidi="ar-SA"/>
              </w:rPr>
              <w:t>Определения</w:t>
            </w:r>
          </w:p>
        </w:tc>
      </w:tr>
      <w:tr w:rsidR="001D71E6" w:rsidRPr="00CE5E0C" w14:paraId="5A397976"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FDE4569"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 xml:space="preserve">Теплоснабжение </w:t>
            </w:r>
          </w:p>
        </w:tc>
        <w:tc>
          <w:tcPr>
            <w:tcW w:w="3600" w:type="pct"/>
            <w:tcBorders>
              <w:top w:val="nil"/>
              <w:left w:val="nil"/>
              <w:bottom w:val="single" w:sz="4" w:space="0" w:color="auto"/>
              <w:right w:val="single" w:sz="4" w:space="0" w:color="auto"/>
            </w:tcBorders>
            <w:shd w:val="clear" w:color="auto" w:fill="auto"/>
            <w:vAlign w:val="center"/>
            <w:hideMark/>
          </w:tcPr>
          <w:p w14:paraId="7D199A18"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Обеспечение потребителей тепловой энергии тепловой энергией, теплоносителем, в том числе поддержание мощности</w:t>
            </w:r>
          </w:p>
        </w:tc>
      </w:tr>
      <w:tr w:rsidR="001D71E6" w:rsidRPr="00CE5E0C" w14:paraId="7A7126BE"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9F58FB0"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Система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0C963B64"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 xml:space="preserve">Совокупность источников тепловой энергии и </w:t>
            </w:r>
            <w:proofErr w:type="spellStart"/>
            <w:r w:rsidRPr="00CE5E0C">
              <w:rPr>
                <w:rFonts w:eastAsia="Calibri"/>
                <w:color w:val="000000"/>
                <w:sz w:val="22"/>
                <w:lang w:eastAsia="en-US" w:bidi="ar-SA"/>
              </w:rPr>
              <w:t>теплопотребляющих</w:t>
            </w:r>
            <w:proofErr w:type="spellEnd"/>
            <w:r w:rsidRPr="00CE5E0C">
              <w:rPr>
                <w:rFonts w:eastAsia="Calibri"/>
                <w:color w:val="000000"/>
                <w:sz w:val="22"/>
                <w:lang w:eastAsia="en-US" w:bidi="ar-SA"/>
              </w:rPr>
              <w:t xml:space="preserve"> установок, технологически соединенных тепловыми сетями</w:t>
            </w:r>
          </w:p>
        </w:tc>
      </w:tr>
      <w:tr w:rsidR="001D71E6" w:rsidRPr="00CE5E0C" w14:paraId="03D6FB1F"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1E848CC"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 xml:space="preserve">Источник тепловой энергии </w:t>
            </w:r>
          </w:p>
        </w:tc>
        <w:tc>
          <w:tcPr>
            <w:tcW w:w="3600" w:type="pct"/>
            <w:tcBorders>
              <w:top w:val="nil"/>
              <w:left w:val="nil"/>
              <w:bottom w:val="single" w:sz="4" w:space="0" w:color="auto"/>
              <w:right w:val="single" w:sz="4" w:space="0" w:color="auto"/>
            </w:tcBorders>
            <w:shd w:val="clear" w:color="auto" w:fill="auto"/>
            <w:vAlign w:val="center"/>
            <w:hideMark/>
          </w:tcPr>
          <w:p w14:paraId="273DAB07"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Устройство, предназначенное для производства тепловой энергии</w:t>
            </w:r>
          </w:p>
        </w:tc>
      </w:tr>
      <w:tr w:rsidR="001D71E6" w:rsidRPr="00CE5E0C" w14:paraId="2983FABD"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96C83FD"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Тепловая сеть</w:t>
            </w:r>
          </w:p>
        </w:tc>
        <w:tc>
          <w:tcPr>
            <w:tcW w:w="3600" w:type="pct"/>
            <w:tcBorders>
              <w:top w:val="nil"/>
              <w:left w:val="nil"/>
              <w:bottom w:val="single" w:sz="4" w:space="0" w:color="auto"/>
              <w:right w:val="single" w:sz="4" w:space="0" w:color="auto"/>
            </w:tcBorders>
            <w:shd w:val="clear" w:color="auto" w:fill="auto"/>
            <w:vAlign w:val="center"/>
            <w:hideMark/>
          </w:tcPr>
          <w:p w14:paraId="031075CD"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CE5E0C">
              <w:rPr>
                <w:rFonts w:eastAsia="Calibri"/>
                <w:color w:val="000000"/>
                <w:sz w:val="22"/>
                <w:lang w:eastAsia="en-US" w:bidi="ar-SA"/>
              </w:rPr>
              <w:t>теплопотребляющих</w:t>
            </w:r>
            <w:proofErr w:type="spellEnd"/>
            <w:r w:rsidRPr="00CE5E0C">
              <w:rPr>
                <w:rFonts w:eastAsia="Calibri"/>
                <w:color w:val="000000"/>
                <w:sz w:val="22"/>
                <w:lang w:eastAsia="en-US" w:bidi="ar-SA"/>
              </w:rPr>
              <w:t xml:space="preserve"> установок</w:t>
            </w:r>
          </w:p>
        </w:tc>
      </w:tr>
      <w:tr w:rsidR="001D71E6" w:rsidRPr="00CE5E0C" w14:paraId="4973D1F4"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736E028" w14:textId="1FB78CA5"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Тепловая мощность (далее</w:t>
            </w:r>
            <w:r w:rsidR="00503D4E" w:rsidRPr="00CE5E0C">
              <w:rPr>
                <w:color w:val="000000"/>
                <w:sz w:val="22"/>
                <w:lang w:bidi="ar-SA"/>
              </w:rPr>
              <w:t> — </w:t>
            </w:r>
            <w:r w:rsidRPr="00CE5E0C">
              <w:rPr>
                <w:color w:val="000000"/>
                <w:sz w:val="22"/>
                <w:lang w:bidi="ar-SA"/>
              </w:rPr>
              <w:t>мощность)</w:t>
            </w:r>
          </w:p>
        </w:tc>
        <w:tc>
          <w:tcPr>
            <w:tcW w:w="3600" w:type="pct"/>
            <w:tcBorders>
              <w:top w:val="nil"/>
              <w:left w:val="nil"/>
              <w:bottom w:val="single" w:sz="4" w:space="0" w:color="auto"/>
              <w:right w:val="single" w:sz="4" w:space="0" w:color="auto"/>
            </w:tcBorders>
            <w:shd w:val="clear" w:color="auto" w:fill="auto"/>
            <w:vAlign w:val="center"/>
            <w:hideMark/>
          </w:tcPr>
          <w:p w14:paraId="1F42318E"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Количество тепловой энергии, которое может быть произведено и (или) передано по тепловым сетям за единицу времени</w:t>
            </w:r>
          </w:p>
        </w:tc>
      </w:tr>
      <w:tr w:rsidR="001D71E6" w:rsidRPr="00CE5E0C" w14:paraId="1245FEC1"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B4A4E69"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 xml:space="preserve">Тепловая нагрузка </w:t>
            </w:r>
          </w:p>
        </w:tc>
        <w:tc>
          <w:tcPr>
            <w:tcW w:w="3600" w:type="pct"/>
            <w:tcBorders>
              <w:top w:val="nil"/>
              <w:left w:val="nil"/>
              <w:bottom w:val="single" w:sz="4" w:space="0" w:color="auto"/>
              <w:right w:val="single" w:sz="4" w:space="0" w:color="auto"/>
            </w:tcBorders>
            <w:shd w:val="clear" w:color="auto" w:fill="auto"/>
            <w:vAlign w:val="center"/>
            <w:hideMark/>
          </w:tcPr>
          <w:p w14:paraId="6CAF0B00"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Количество тепловой энергии, которое может быть принято потребителем тепловой энергии за единицу времени</w:t>
            </w:r>
          </w:p>
        </w:tc>
      </w:tr>
      <w:tr w:rsidR="001D71E6" w:rsidRPr="00CE5E0C" w14:paraId="0344604B"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24B006A"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Потребитель тепловой энергии (далее потребитель)</w:t>
            </w:r>
          </w:p>
        </w:tc>
        <w:tc>
          <w:tcPr>
            <w:tcW w:w="3600" w:type="pct"/>
            <w:tcBorders>
              <w:top w:val="nil"/>
              <w:left w:val="nil"/>
              <w:bottom w:val="single" w:sz="4" w:space="0" w:color="auto"/>
              <w:right w:val="single" w:sz="4" w:space="0" w:color="auto"/>
            </w:tcBorders>
            <w:shd w:val="clear" w:color="auto" w:fill="auto"/>
            <w:vAlign w:val="center"/>
            <w:hideMark/>
          </w:tcPr>
          <w:p w14:paraId="325BB53B"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CE5E0C">
              <w:rPr>
                <w:rFonts w:eastAsia="Calibri"/>
                <w:color w:val="000000"/>
                <w:sz w:val="22"/>
                <w:lang w:eastAsia="en-US" w:bidi="ar-SA"/>
              </w:rPr>
              <w:t>теплопотребляющих</w:t>
            </w:r>
            <w:proofErr w:type="spellEnd"/>
            <w:r w:rsidRPr="00CE5E0C">
              <w:rPr>
                <w:rFonts w:eastAsia="Calibri"/>
                <w:color w:val="000000"/>
                <w:sz w:val="22"/>
                <w:lang w:eastAsia="en-US" w:bidi="ar-SA"/>
              </w:rPr>
              <w:t xml:space="preserve"> установках либо для оказания коммунальных услуг в части горячего водоснабжения и отопления</w:t>
            </w:r>
          </w:p>
        </w:tc>
      </w:tr>
      <w:tr w:rsidR="001D71E6" w:rsidRPr="00CE5E0C" w14:paraId="3FF10D4F"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12ED823"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Теплопотребляющая</w:t>
            </w:r>
            <w:proofErr w:type="spellEnd"/>
            <w:r w:rsidRPr="00CE5E0C">
              <w:rPr>
                <w:color w:val="000000"/>
                <w:sz w:val="22"/>
                <w:lang w:bidi="ar-SA"/>
              </w:rPr>
              <w:t xml:space="preserve"> установка </w:t>
            </w:r>
          </w:p>
        </w:tc>
        <w:tc>
          <w:tcPr>
            <w:tcW w:w="3600" w:type="pct"/>
            <w:tcBorders>
              <w:top w:val="nil"/>
              <w:left w:val="nil"/>
              <w:bottom w:val="single" w:sz="4" w:space="0" w:color="auto"/>
              <w:right w:val="single" w:sz="4" w:space="0" w:color="auto"/>
            </w:tcBorders>
            <w:shd w:val="clear" w:color="auto" w:fill="auto"/>
            <w:vAlign w:val="center"/>
            <w:hideMark/>
          </w:tcPr>
          <w:p w14:paraId="2D26AE14"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1D71E6" w:rsidRPr="00CE5E0C" w14:paraId="51C91A43"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D985396"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Теплоснабжающая организация</w:t>
            </w:r>
          </w:p>
        </w:tc>
        <w:tc>
          <w:tcPr>
            <w:tcW w:w="3600" w:type="pct"/>
            <w:tcBorders>
              <w:top w:val="nil"/>
              <w:left w:val="nil"/>
              <w:bottom w:val="single" w:sz="4" w:space="0" w:color="auto"/>
              <w:right w:val="single" w:sz="4" w:space="0" w:color="auto"/>
            </w:tcBorders>
            <w:shd w:val="clear" w:color="auto" w:fill="auto"/>
            <w:vAlign w:val="center"/>
            <w:hideMark/>
          </w:tcPr>
          <w:p w14:paraId="77CB6AB2" w14:textId="77777777" w:rsidR="001D71E6" w:rsidRPr="00CE5E0C" w:rsidRDefault="001D71E6" w:rsidP="001D71E6">
            <w:pPr>
              <w:autoSpaceDE/>
              <w:autoSpaceDN/>
              <w:spacing w:line="240" w:lineRule="auto"/>
              <w:ind w:firstLine="0"/>
              <w:jc w:val="left"/>
              <w:rPr>
                <w:color w:val="000000"/>
                <w:sz w:val="22"/>
                <w:lang w:bidi="ar-SA"/>
              </w:rPr>
            </w:pPr>
            <w:proofErr w:type="gramStart"/>
            <w:r w:rsidRPr="00CE5E0C">
              <w:rPr>
                <w:rFonts w:eastAsia="Calibri"/>
                <w:color w:val="000000"/>
                <w:sz w:val="22"/>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roofErr w:type="gramEnd"/>
          </w:p>
        </w:tc>
      </w:tr>
      <w:tr w:rsidR="001D71E6" w:rsidRPr="00CE5E0C" w14:paraId="19B86E2E"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B014FE3"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Теплосетевая</w:t>
            </w:r>
            <w:proofErr w:type="spellEnd"/>
            <w:r w:rsidRPr="00CE5E0C">
              <w:rPr>
                <w:color w:val="000000"/>
                <w:sz w:val="22"/>
                <w:lang w:bidi="ar-SA"/>
              </w:rPr>
              <w:t xml:space="preserve"> организация </w:t>
            </w:r>
          </w:p>
        </w:tc>
        <w:tc>
          <w:tcPr>
            <w:tcW w:w="3600" w:type="pct"/>
            <w:tcBorders>
              <w:top w:val="nil"/>
              <w:left w:val="nil"/>
              <w:bottom w:val="single" w:sz="4" w:space="0" w:color="auto"/>
              <w:right w:val="single" w:sz="4" w:space="0" w:color="auto"/>
            </w:tcBorders>
            <w:shd w:val="clear" w:color="auto" w:fill="auto"/>
            <w:vAlign w:val="center"/>
            <w:hideMark/>
          </w:tcPr>
          <w:p w14:paraId="6C627F3E"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color w:val="000000"/>
                <w:sz w:val="22"/>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1D71E6" w:rsidRPr="00CE5E0C" w14:paraId="16DEFB58"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367898A"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Зона действия системы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46146121" w14:textId="54C87C7B" w:rsidR="001D71E6" w:rsidRPr="00CE5E0C" w:rsidRDefault="001D71E6" w:rsidP="001D71E6">
            <w:pPr>
              <w:spacing w:line="240" w:lineRule="auto"/>
              <w:ind w:firstLine="0"/>
              <w:jc w:val="left"/>
              <w:rPr>
                <w:color w:val="000000"/>
                <w:sz w:val="22"/>
                <w:lang w:bidi="ar-SA"/>
              </w:rPr>
            </w:pPr>
            <w:r w:rsidRPr="00CE5E0C">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1D71E6" w:rsidRPr="00CE5E0C" w14:paraId="6C81A33E"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35D15F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Зона действия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25208B02"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1D71E6" w:rsidRPr="00CE5E0C" w14:paraId="1A56E905"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460615B"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lastRenderedPageBreak/>
              <w:t>Установленная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4083C630"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1D71E6" w:rsidRPr="00CE5E0C" w14:paraId="4A7495FC"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336268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Располагаемая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1F70EE59"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 xml:space="preserve">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w:t>
            </w:r>
            <w:proofErr w:type="gramStart"/>
            <w:r w:rsidRPr="00CE5E0C">
              <w:rPr>
                <w:rFonts w:eastAsia="Arial"/>
                <w:color w:val="000000"/>
                <w:sz w:val="22"/>
                <w:lang w:eastAsia="ar-SA" w:bidi="ar-SA"/>
              </w:rPr>
              <w:t>в</w:t>
            </w:r>
            <w:proofErr w:type="gramEnd"/>
            <w:r w:rsidRPr="00CE5E0C">
              <w:rPr>
                <w:rFonts w:eastAsia="Arial"/>
                <w:color w:val="000000"/>
                <w:sz w:val="22"/>
                <w:lang w:eastAsia="ar-SA" w:bidi="ar-SA"/>
              </w:rPr>
              <w:t xml:space="preserve"> пиковых водогрейных </w:t>
            </w:r>
            <w:proofErr w:type="spellStart"/>
            <w:r w:rsidRPr="00CE5E0C">
              <w:rPr>
                <w:rFonts w:eastAsia="Arial"/>
                <w:color w:val="000000"/>
                <w:sz w:val="22"/>
                <w:lang w:eastAsia="ar-SA" w:bidi="ar-SA"/>
              </w:rPr>
              <w:t>котлоагрегатах</w:t>
            </w:r>
            <w:proofErr w:type="spellEnd"/>
            <w:r w:rsidRPr="00CE5E0C">
              <w:rPr>
                <w:rFonts w:eastAsia="Arial"/>
                <w:color w:val="000000"/>
                <w:sz w:val="22"/>
                <w:lang w:eastAsia="ar-SA" w:bidi="ar-SA"/>
              </w:rPr>
              <w:t xml:space="preserve"> и др.)</w:t>
            </w:r>
          </w:p>
        </w:tc>
      </w:tr>
      <w:tr w:rsidR="001D71E6" w:rsidRPr="00CE5E0C" w14:paraId="2A272EBD"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5AAD396"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Мощность источника тепловой энергии нетто</w:t>
            </w:r>
          </w:p>
        </w:tc>
        <w:tc>
          <w:tcPr>
            <w:tcW w:w="3600" w:type="pct"/>
            <w:tcBorders>
              <w:top w:val="nil"/>
              <w:left w:val="nil"/>
              <w:bottom w:val="single" w:sz="4" w:space="0" w:color="auto"/>
              <w:right w:val="single" w:sz="4" w:space="0" w:color="auto"/>
            </w:tcBorders>
            <w:shd w:val="clear" w:color="auto" w:fill="auto"/>
            <w:vAlign w:val="center"/>
            <w:hideMark/>
          </w:tcPr>
          <w:p w14:paraId="3584290A"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1D71E6" w:rsidRPr="00CE5E0C" w14:paraId="46E13162"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C38D4CA"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Теплосетевые</w:t>
            </w:r>
            <w:proofErr w:type="spellEnd"/>
            <w:r w:rsidRPr="00CE5E0C">
              <w:rPr>
                <w:color w:val="000000"/>
                <w:sz w:val="22"/>
                <w:lang w:bidi="ar-SA"/>
              </w:rPr>
              <w:t xml:space="preserve"> объекты</w:t>
            </w:r>
          </w:p>
        </w:tc>
        <w:tc>
          <w:tcPr>
            <w:tcW w:w="3600" w:type="pct"/>
            <w:tcBorders>
              <w:top w:val="nil"/>
              <w:left w:val="nil"/>
              <w:bottom w:val="single" w:sz="4" w:space="0" w:color="auto"/>
              <w:right w:val="single" w:sz="4" w:space="0" w:color="auto"/>
            </w:tcBorders>
            <w:shd w:val="clear" w:color="auto" w:fill="auto"/>
            <w:vAlign w:val="center"/>
            <w:hideMark/>
          </w:tcPr>
          <w:p w14:paraId="6B4811D6"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CE5E0C">
              <w:rPr>
                <w:rFonts w:eastAsia="Arial"/>
                <w:color w:val="000000"/>
                <w:sz w:val="22"/>
                <w:lang w:eastAsia="ar-SA" w:bidi="ar-SA"/>
              </w:rPr>
              <w:t>теплопотребляющих</w:t>
            </w:r>
            <w:proofErr w:type="spellEnd"/>
            <w:r w:rsidRPr="00CE5E0C">
              <w:rPr>
                <w:rFonts w:eastAsia="Arial"/>
                <w:color w:val="000000"/>
                <w:sz w:val="22"/>
                <w:lang w:eastAsia="ar-SA" w:bidi="ar-SA"/>
              </w:rPr>
              <w:t xml:space="preserve"> установок потребителей тепловой энергии</w:t>
            </w:r>
          </w:p>
        </w:tc>
      </w:tr>
      <w:tr w:rsidR="001D71E6" w:rsidRPr="00CE5E0C" w14:paraId="72CEA568"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8305325"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00F2846B"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1D71E6" w:rsidRPr="00CE5E0C" w14:paraId="338C23E5"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CAC6AE2"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Расчетный 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7D8D5F40"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1D71E6" w:rsidRPr="00CE5E0C" w14:paraId="1806434F"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249D59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Местные виды топлива</w:t>
            </w:r>
          </w:p>
        </w:tc>
        <w:tc>
          <w:tcPr>
            <w:tcW w:w="3600" w:type="pct"/>
            <w:tcBorders>
              <w:top w:val="nil"/>
              <w:left w:val="nil"/>
              <w:bottom w:val="single" w:sz="4" w:space="0" w:color="auto"/>
              <w:right w:val="single" w:sz="4" w:space="0" w:color="auto"/>
            </w:tcBorders>
            <w:shd w:val="clear" w:color="auto" w:fill="auto"/>
            <w:vAlign w:val="center"/>
            <w:hideMark/>
          </w:tcPr>
          <w:p w14:paraId="0593F40D"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1D71E6" w:rsidRPr="00CE5E0C" w14:paraId="14E0B3F2"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350E419"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Расчетная тепловая нагрузка</w:t>
            </w:r>
          </w:p>
        </w:tc>
        <w:tc>
          <w:tcPr>
            <w:tcW w:w="3600" w:type="pct"/>
            <w:tcBorders>
              <w:top w:val="nil"/>
              <w:left w:val="nil"/>
              <w:bottom w:val="single" w:sz="4" w:space="0" w:color="auto"/>
              <w:right w:val="single" w:sz="4" w:space="0" w:color="auto"/>
            </w:tcBorders>
            <w:shd w:val="clear" w:color="auto" w:fill="auto"/>
            <w:vAlign w:val="center"/>
            <w:hideMark/>
          </w:tcPr>
          <w:p w14:paraId="114B67FB"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1D71E6" w:rsidRPr="00CE5E0C" w14:paraId="15C3A905"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B640164"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Базовый период актуализации</w:t>
            </w:r>
          </w:p>
        </w:tc>
        <w:tc>
          <w:tcPr>
            <w:tcW w:w="3600" w:type="pct"/>
            <w:tcBorders>
              <w:top w:val="nil"/>
              <w:left w:val="nil"/>
              <w:bottom w:val="single" w:sz="4" w:space="0" w:color="auto"/>
              <w:right w:val="single" w:sz="4" w:space="0" w:color="auto"/>
            </w:tcBorders>
            <w:shd w:val="clear" w:color="auto" w:fill="auto"/>
            <w:vAlign w:val="center"/>
            <w:hideMark/>
          </w:tcPr>
          <w:p w14:paraId="16960ED4"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1D71E6" w:rsidRPr="00CE5E0C" w14:paraId="73B25BD6"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E37DBAB"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Энергетические характеристики тепловых сетей</w:t>
            </w:r>
          </w:p>
        </w:tc>
        <w:tc>
          <w:tcPr>
            <w:tcW w:w="3600" w:type="pct"/>
            <w:tcBorders>
              <w:top w:val="nil"/>
              <w:left w:val="nil"/>
              <w:bottom w:val="single" w:sz="4" w:space="0" w:color="auto"/>
              <w:right w:val="single" w:sz="4" w:space="0" w:color="auto"/>
            </w:tcBorders>
            <w:shd w:val="clear" w:color="auto" w:fill="auto"/>
            <w:vAlign w:val="center"/>
            <w:hideMark/>
          </w:tcPr>
          <w:p w14:paraId="0FF2E11A"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1D71E6" w:rsidRPr="00CE5E0C" w14:paraId="51DCE919"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C7A2631"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Топливный баланс</w:t>
            </w:r>
          </w:p>
        </w:tc>
        <w:tc>
          <w:tcPr>
            <w:tcW w:w="3600" w:type="pct"/>
            <w:tcBorders>
              <w:top w:val="nil"/>
              <w:left w:val="nil"/>
              <w:bottom w:val="single" w:sz="4" w:space="0" w:color="auto"/>
              <w:right w:val="single" w:sz="4" w:space="0" w:color="auto"/>
            </w:tcBorders>
            <w:shd w:val="clear" w:color="auto" w:fill="auto"/>
            <w:vAlign w:val="center"/>
            <w:hideMark/>
          </w:tcPr>
          <w:p w14:paraId="1517EC9C"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 xml:space="preserve">Документ, содержащий взаимосвязанные показатели количественного соответствия необходимых для функционирования </w:t>
            </w:r>
            <w:proofErr w:type="gramStart"/>
            <w:r w:rsidRPr="00CE5E0C">
              <w:rPr>
                <w:rFonts w:eastAsia="Arial"/>
                <w:color w:val="000000"/>
                <w:sz w:val="22"/>
                <w:lang w:eastAsia="ar-SA" w:bidi="ar-SA"/>
              </w:rPr>
              <w:t>системы теплоснабжения поставок топлива различных видов</w:t>
            </w:r>
            <w:proofErr w:type="gramEnd"/>
            <w:r w:rsidRPr="00CE5E0C">
              <w:rPr>
                <w:rFonts w:eastAsia="Arial"/>
                <w:color w:val="000000"/>
                <w:sz w:val="22"/>
                <w:lang w:eastAsia="ar-SA" w:bidi="ar-SA"/>
              </w:rPr>
              <w:t xml:space="preserve">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1D71E6" w:rsidRPr="00CE5E0C" w14:paraId="13B14FDE"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2E7486A"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lastRenderedPageBreak/>
              <w:t>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1DD1C64E"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 xml:space="preserve">Сумма </w:t>
            </w:r>
            <w:proofErr w:type="gramStart"/>
            <w:r w:rsidRPr="00CE5E0C">
              <w:rPr>
                <w:rFonts w:eastAsia="Arial"/>
                <w:color w:val="000000"/>
                <w:sz w:val="22"/>
                <w:lang w:eastAsia="ar-SA" w:bidi="ar-SA"/>
              </w:rPr>
              <w:t>произведений значений наружных диаметров трубопроводов отдельных участков тепловой сети</w:t>
            </w:r>
            <w:proofErr w:type="gramEnd"/>
            <w:r w:rsidRPr="00CE5E0C">
              <w:rPr>
                <w:rFonts w:eastAsia="Arial"/>
                <w:color w:val="000000"/>
                <w:sz w:val="22"/>
                <w:lang w:eastAsia="ar-SA" w:bidi="ar-SA"/>
              </w:rPr>
              <w:t xml:space="preserve"> и длины этих участков</w:t>
            </w:r>
          </w:p>
        </w:tc>
      </w:tr>
      <w:tr w:rsidR="001D71E6" w:rsidRPr="00CE5E0C" w14:paraId="193E2F65"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451AD9A"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Удельная 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1C7D9808"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Arial"/>
                <w:color w:val="000000"/>
                <w:sz w:val="22"/>
                <w:lang w:eastAsia="ar-SA" w:bidi="ar-SA"/>
              </w:rPr>
              <w:t>Отношение материальной характеристики тепловой сети к тепловой нагрузке потребителей, присоединенных к этой тепловой сети</w:t>
            </w:r>
          </w:p>
        </w:tc>
      </w:tr>
      <w:tr w:rsidR="001D71E6" w:rsidRPr="00CE5E0C" w14:paraId="6B91818B"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1ACE9EC" w14:textId="77777777" w:rsidR="001D71E6" w:rsidRPr="00CE5E0C" w:rsidRDefault="001D71E6" w:rsidP="001D71E6">
            <w:pPr>
              <w:autoSpaceDE/>
              <w:autoSpaceDN/>
              <w:spacing w:line="240" w:lineRule="auto"/>
              <w:ind w:firstLine="0"/>
              <w:jc w:val="left"/>
              <w:rPr>
                <w:color w:val="000000"/>
                <w:sz w:val="22"/>
                <w:lang w:bidi="ar-SA"/>
              </w:rPr>
            </w:pPr>
            <w:r w:rsidRPr="00CE5E0C">
              <w:rPr>
                <w:rFonts w:eastAsia="Calibri"/>
                <w:snapToGrid w:val="0"/>
                <w:color w:val="000000"/>
                <w:sz w:val="22"/>
                <w:lang w:eastAsia="en-US" w:bidi="ar-SA"/>
              </w:rPr>
              <w:t>Средневзвешенная плотность тепловой нагрузки</w:t>
            </w:r>
          </w:p>
        </w:tc>
        <w:tc>
          <w:tcPr>
            <w:tcW w:w="3600" w:type="pct"/>
            <w:tcBorders>
              <w:top w:val="nil"/>
              <w:left w:val="nil"/>
              <w:bottom w:val="single" w:sz="4" w:space="0" w:color="auto"/>
              <w:right w:val="single" w:sz="4" w:space="0" w:color="auto"/>
            </w:tcBorders>
            <w:shd w:val="clear" w:color="auto" w:fill="auto"/>
            <w:vAlign w:val="center"/>
            <w:hideMark/>
          </w:tcPr>
          <w:p w14:paraId="6196A6FF" w14:textId="77777777" w:rsidR="001D71E6" w:rsidRPr="00CE5E0C" w:rsidRDefault="001D71E6" w:rsidP="001D71E6">
            <w:pPr>
              <w:autoSpaceDE/>
              <w:autoSpaceDN/>
              <w:spacing w:line="240" w:lineRule="auto"/>
              <w:ind w:firstLine="0"/>
              <w:jc w:val="left"/>
              <w:rPr>
                <w:color w:val="000000"/>
                <w:sz w:val="22"/>
                <w:lang w:bidi="ar-SA"/>
              </w:rPr>
            </w:pPr>
            <w:proofErr w:type="gramStart"/>
            <w:r w:rsidRPr="00CE5E0C">
              <w:rPr>
                <w:rFonts w:eastAsia="Arial"/>
                <w:color w:val="000000"/>
                <w:sz w:val="22"/>
                <w:lang w:eastAsia="ar-SA" w:bidi="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roofErr w:type="gramEnd"/>
          </w:p>
        </w:tc>
      </w:tr>
    </w:tbl>
    <w:p w14:paraId="1011E72B" w14:textId="77777777" w:rsidR="008B282F" w:rsidRPr="00CE5E0C" w:rsidRDefault="008B282F" w:rsidP="008B282F"/>
    <w:p w14:paraId="798161E2" w14:textId="193BF72D" w:rsidR="001D71E6" w:rsidRPr="00CE5E0C" w:rsidRDefault="001D71E6" w:rsidP="008B282F">
      <w:pPr>
        <w:pStyle w:val="0"/>
        <w:pageBreakBefore/>
      </w:pPr>
      <w:bookmarkStart w:id="6" w:name="_Toc27326801"/>
      <w:bookmarkStart w:id="7" w:name="_Toc47279387"/>
      <w:r w:rsidRPr="00CE5E0C">
        <w:lastRenderedPageBreak/>
        <w:t>Перечень принятых обозначений</w:t>
      </w:r>
      <w:bookmarkEnd w:id="6"/>
      <w:bookmarkEnd w:id="7"/>
    </w:p>
    <w:p w14:paraId="058C9CB4" w14:textId="20393115" w:rsidR="001D71E6" w:rsidRPr="00CE5E0C" w:rsidRDefault="001D71E6" w:rsidP="001D71E6">
      <w:r w:rsidRPr="00CE5E0C">
        <w:t>В настоящей работе применяются следующие сокращенные обозначения:</w:t>
      </w:r>
    </w:p>
    <w:p w14:paraId="2C863C1C" w14:textId="19666D99" w:rsidR="001D71E6" w:rsidRPr="00CE5E0C" w:rsidRDefault="001D71E6" w:rsidP="001D71E6">
      <w:pPr>
        <w:pStyle w:val="af4"/>
      </w:pPr>
      <w:r w:rsidRPr="00CE5E0C">
        <w:t xml:space="preserve">Таблица </w:t>
      </w:r>
      <w:r w:rsidRPr="00CE5E0C">
        <w:fldChar w:fldCharType="begin"/>
      </w:r>
      <w:r w:rsidRPr="00CE5E0C">
        <w:instrText xml:space="preserve"> SEQ Таблица \* ARABIC </w:instrText>
      </w:r>
      <w:r w:rsidRPr="00CE5E0C">
        <w:fldChar w:fldCharType="separate"/>
      </w:r>
      <w:r w:rsidR="00BB664A">
        <w:rPr>
          <w:noProof/>
        </w:rPr>
        <w:t>2</w:t>
      </w:r>
      <w:r w:rsidRPr="00CE5E0C">
        <w:fldChar w:fldCharType="end"/>
      </w:r>
      <w:r w:rsidRPr="00CE5E0C">
        <w:t>. Термины и определения</w:t>
      </w:r>
    </w:p>
    <w:tbl>
      <w:tblPr>
        <w:tblW w:w="5000" w:type="pct"/>
        <w:tblLook w:val="04A0" w:firstRow="1" w:lastRow="0" w:firstColumn="1" w:lastColumn="0" w:noHBand="0" w:noVBand="1"/>
      </w:tblPr>
      <w:tblGrid>
        <w:gridCol w:w="1145"/>
        <w:gridCol w:w="2888"/>
        <w:gridCol w:w="5822"/>
      </w:tblGrid>
      <w:tr w:rsidR="001D71E6" w:rsidRPr="00CE5E0C" w14:paraId="78164620" w14:textId="77777777" w:rsidTr="001D71E6">
        <w:trPr>
          <w:trHeight w:val="285"/>
          <w:tblHeader/>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BD37BE" w14:textId="77777777" w:rsidR="001D71E6" w:rsidRPr="00CE5E0C" w:rsidRDefault="001D71E6" w:rsidP="001D71E6">
            <w:pPr>
              <w:autoSpaceDE/>
              <w:autoSpaceDN/>
              <w:spacing w:line="240" w:lineRule="auto"/>
              <w:ind w:firstLine="0"/>
              <w:jc w:val="center"/>
              <w:rPr>
                <w:b/>
                <w:bCs/>
                <w:color w:val="000000"/>
                <w:sz w:val="22"/>
                <w:lang w:bidi="ar-SA"/>
              </w:rPr>
            </w:pPr>
            <w:r w:rsidRPr="00CE5E0C">
              <w:rPr>
                <w:b/>
                <w:bCs/>
                <w:color w:val="000000"/>
                <w:sz w:val="22"/>
                <w:lang w:bidi="ar-SA"/>
              </w:rPr>
              <w:t xml:space="preserve">№ </w:t>
            </w:r>
            <w:proofErr w:type="gramStart"/>
            <w:r w:rsidRPr="00CE5E0C">
              <w:rPr>
                <w:b/>
                <w:bCs/>
                <w:color w:val="000000"/>
                <w:sz w:val="22"/>
                <w:lang w:bidi="ar-SA"/>
              </w:rPr>
              <w:t>п</w:t>
            </w:r>
            <w:proofErr w:type="gramEnd"/>
            <w:r w:rsidRPr="00CE5E0C">
              <w:rPr>
                <w:b/>
                <w:bCs/>
                <w:color w:val="000000"/>
                <w:sz w:val="22"/>
                <w:lang w:bidi="ar-SA"/>
              </w:rPr>
              <w:t>/п</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03106D7C" w14:textId="77777777" w:rsidR="001D71E6" w:rsidRPr="00CE5E0C" w:rsidRDefault="001D71E6" w:rsidP="001D71E6">
            <w:pPr>
              <w:autoSpaceDE/>
              <w:autoSpaceDN/>
              <w:spacing w:line="240" w:lineRule="auto"/>
              <w:ind w:firstLine="0"/>
              <w:jc w:val="center"/>
              <w:rPr>
                <w:b/>
                <w:bCs/>
                <w:color w:val="000000"/>
                <w:sz w:val="22"/>
                <w:lang w:bidi="ar-SA"/>
              </w:rPr>
            </w:pPr>
            <w:r w:rsidRPr="00CE5E0C">
              <w:rPr>
                <w:b/>
                <w:bCs/>
                <w:color w:val="000000"/>
                <w:sz w:val="22"/>
                <w:lang w:bidi="ar-SA"/>
              </w:rPr>
              <w:t>Сокращение</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844F275" w14:textId="77777777" w:rsidR="001D71E6" w:rsidRPr="00CE5E0C" w:rsidRDefault="001D71E6" w:rsidP="001D71E6">
            <w:pPr>
              <w:autoSpaceDE/>
              <w:autoSpaceDN/>
              <w:spacing w:line="240" w:lineRule="auto"/>
              <w:ind w:firstLine="0"/>
              <w:jc w:val="center"/>
              <w:rPr>
                <w:b/>
                <w:bCs/>
                <w:color w:val="000000"/>
                <w:sz w:val="22"/>
                <w:lang w:bidi="ar-SA"/>
              </w:rPr>
            </w:pPr>
            <w:r w:rsidRPr="00CE5E0C">
              <w:rPr>
                <w:b/>
                <w:bCs/>
                <w:color w:val="000000"/>
                <w:sz w:val="22"/>
                <w:lang w:bidi="ar-SA"/>
              </w:rPr>
              <w:t>Пояснение</w:t>
            </w:r>
          </w:p>
        </w:tc>
      </w:tr>
      <w:tr w:rsidR="001D71E6" w:rsidRPr="00CE5E0C" w14:paraId="452B38F2"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98D1F62"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w:t>
            </w:r>
          </w:p>
        </w:tc>
        <w:tc>
          <w:tcPr>
            <w:tcW w:w="1465" w:type="pct"/>
            <w:tcBorders>
              <w:top w:val="nil"/>
              <w:left w:val="nil"/>
              <w:bottom w:val="single" w:sz="4" w:space="0" w:color="auto"/>
              <w:right w:val="single" w:sz="4" w:space="0" w:color="auto"/>
            </w:tcBorders>
            <w:shd w:val="clear" w:color="auto" w:fill="auto"/>
            <w:vAlign w:val="center"/>
            <w:hideMark/>
          </w:tcPr>
          <w:p w14:paraId="05F9997E"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БМК</w:t>
            </w:r>
          </w:p>
        </w:tc>
        <w:tc>
          <w:tcPr>
            <w:tcW w:w="2954" w:type="pct"/>
            <w:tcBorders>
              <w:top w:val="nil"/>
              <w:left w:val="nil"/>
              <w:bottom w:val="single" w:sz="4" w:space="0" w:color="auto"/>
              <w:right w:val="single" w:sz="4" w:space="0" w:color="auto"/>
            </w:tcBorders>
            <w:shd w:val="clear" w:color="auto" w:fill="auto"/>
            <w:vAlign w:val="center"/>
            <w:hideMark/>
          </w:tcPr>
          <w:p w14:paraId="538234AA"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Блочно</w:t>
            </w:r>
            <w:proofErr w:type="spellEnd"/>
            <w:r w:rsidRPr="00CE5E0C">
              <w:rPr>
                <w:color w:val="000000"/>
                <w:sz w:val="22"/>
                <w:lang w:bidi="ar-SA"/>
              </w:rPr>
              <w:t>-модульная котельная</w:t>
            </w:r>
          </w:p>
        </w:tc>
      </w:tr>
      <w:tr w:rsidR="001D71E6" w:rsidRPr="00CE5E0C" w14:paraId="0AEA6641"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63477EE"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w:t>
            </w:r>
          </w:p>
        </w:tc>
        <w:tc>
          <w:tcPr>
            <w:tcW w:w="1465" w:type="pct"/>
            <w:tcBorders>
              <w:top w:val="nil"/>
              <w:left w:val="nil"/>
              <w:bottom w:val="single" w:sz="4" w:space="0" w:color="auto"/>
              <w:right w:val="single" w:sz="4" w:space="0" w:color="auto"/>
            </w:tcBorders>
            <w:shd w:val="clear" w:color="auto" w:fill="auto"/>
            <w:vAlign w:val="center"/>
            <w:hideMark/>
          </w:tcPr>
          <w:p w14:paraId="45E99B09"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ВПУ</w:t>
            </w:r>
          </w:p>
        </w:tc>
        <w:tc>
          <w:tcPr>
            <w:tcW w:w="2954" w:type="pct"/>
            <w:tcBorders>
              <w:top w:val="nil"/>
              <w:left w:val="nil"/>
              <w:bottom w:val="single" w:sz="4" w:space="0" w:color="auto"/>
              <w:right w:val="single" w:sz="4" w:space="0" w:color="auto"/>
            </w:tcBorders>
            <w:shd w:val="clear" w:color="auto" w:fill="auto"/>
            <w:vAlign w:val="center"/>
            <w:hideMark/>
          </w:tcPr>
          <w:p w14:paraId="2DED7D3D"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Водоподготовительная установка</w:t>
            </w:r>
          </w:p>
        </w:tc>
      </w:tr>
      <w:tr w:rsidR="001D71E6" w:rsidRPr="00CE5E0C" w14:paraId="76DAFC02"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D617DF7"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3</w:t>
            </w:r>
          </w:p>
        </w:tc>
        <w:tc>
          <w:tcPr>
            <w:tcW w:w="1465" w:type="pct"/>
            <w:tcBorders>
              <w:top w:val="nil"/>
              <w:left w:val="nil"/>
              <w:bottom w:val="single" w:sz="4" w:space="0" w:color="auto"/>
              <w:right w:val="single" w:sz="4" w:space="0" w:color="auto"/>
            </w:tcBorders>
            <w:shd w:val="clear" w:color="auto" w:fill="auto"/>
            <w:vAlign w:val="center"/>
            <w:hideMark/>
          </w:tcPr>
          <w:p w14:paraId="002A48F9"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ГВС</w:t>
            </w:r>
          </w:p>
        </w:tc>
        <w:tc>
          <w:tcPr>
            <w:tcW w:w="2954" w:type="pct"/>
            <w:tcBorders>
              <w:top w:val="nil"/>
              <w:left w:val="nil"/>
              <w:bottom w:val="single" w:sz="4" w:space="0" w:color="auto"/>
              <w:right w:val="single" w:sz="4" w:space="0" w:color="auto"/>
            </w:tcBorders>
            <w:shd w:val="clear" w:color="auto" w:fill="auto"/>
            <w:vAlign w:val="center"/>
            <w:hideMark/>
          </w:tcPr>
          <w:p w14:paraId="713E1C92"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Горячее водоснабжение</w:t>
            </w:r>
          </w:p>
        </w:tc>
      </w:tr>
      <w:tr w:rsidR="001D71E6" w:rsidRPr="00CE5E0C" w14:paraId="588B7278"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A02C167"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4</w:t>
            </w:r>
          </w:p>
        </w:tc>
        <w:tc>
          <w:tcPr>
            <w:tcW w:w="1465" w:type="pct"/>
            <w:tcBorders>
              <w:top w:val="nil"/>
              <w:left w:val="nil"/>
              <w:bottom w:val="single" w:sz="4" w:space="0" w:color="auto"/>
              <w:right w:val="single" w:sz="4" w:space="0" w:color="auto"/>
            </w:tcBorders>
            <w:shd w:val="clear" w:color="auto" w:fill="auto"/>
            <w:vAlign w:val="center"/>
            <w:hideMark/>
          </w:tcPr>
          <w:p w14:paraId="66C25CD0"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ЕТО</w:t>
            </w:r>
          </w:p>
        </w:tc>
        <w:tc>
          <w:tcPr>
            <w:tcW w:w="2954" w:type="pct"/>
            <w:tcBorders>
              <w:top w:val="nil"/>
              <w:left w:val="nil"/>
              <w:bottom w:val="single" w:sz="4" w:space="0" w:color="auto"/>
              <w:right w:val="single" w:sz="4" w:space="0" w:color="auto"/>
            </w:tcBorders>
            <w:shd w:val="clear" w:color="auto" w:fill="auto"/>
            <w:vAlign w:val="center"/>
            <w:hideMark/>
          </w:tcPr>
          <w:p w14:paraId="496F93F1"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Единая теплоснабжающая организация</w:t>
            </w:r>
          </w:p>
        </w:tc>
      </w:tr>
      <w:tr w:rsidR="001D71E6" w:rsidRPr="00CE5E0C" w14:paraId="4BFAF119"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8B35156"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5</w:t>
            </w:r>
          </w:p>
        </w:tc>
        <w:tc>
          <w:tcPr>
            <w:tcW w:w="1465" w:type="pct"/>
            <w:tcBorders>
              <w:top w:val="nil"/>
              <w:left w:val="nil"/>
              <w:bottom w:val="single" w:sz="4" w:space="0" w:color="auto"/>
              <w:right w:val="single" w:sz="4" w:space="0" w:color="auto"/>
            </w:tcBorders>
            <w:shd w:val="clear" w:color="auto" w:fill="auto"/>
            <w:vAlign w:val="center"/>
            <w:hideMark/>
          </w:tcPr>
          <w:p w14:paraId="12445817"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ЗАТО</w:t>
            </w:r>
          </w:p>
        </w:tc>
        <w:tc>
          <w:tcPr>
            <w:tcW w:w="2954" w:type="pct"/>
            <w:tcBorders>
              <w:top w:val="nil"/>
              <w:left w:val="nil"/>
              <w:bottom w:val="single" w:sz="4" w:space="0" w:color="auto"/>
              <w:right w:val="single" w:sz="4" w:space="0" w:color="auto"/>
            </w:tcBorders>
            <w:shd w:val="clear" w:color="auto" w:fill="auto"/>
            <w:vAlign w:val="center"/>
            <w:hideMark/>
          </w:tcPr>
          <w:p w14:paraId="62F429F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Закрытое территориальное образование</w:t>
            </w:r>
          </w:p>
        </w:tc>
      </w:tr>
      <w:tr w:rsidR="001D71E6" w:rsidRPr="00CE5E0C" w14:paraId="6BC615C7"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5003C66"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6</w:t>
            </w:r>
          </w:p>
        </w:tc>
        <w:tc>
          <w:tcPr>
            <w:tcW w:w="1465" w:type="pct"/>
            <w:tcBorders>
              <w:top w:val="nil"/>
              <w:left w:val="nil"/>
              <w:bottom w:val="single" w:sz="4" w:space="0" w:color="auto"/>
              <w:right w:val="single" w:sz="4" w:space="0" w:color="auto"/>
            </w:tcBorders>
            <w:shd w:val="clear" w:color="auto" w:fill="auto"/>
            <w:vAlign w:val="center"/>
            <w:hideMark/>
          </w:tcPr>
          <w:p w14:paraId="2519F99C"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ИП</w:t>
            </w:r>
          </w:p>
        </w:tc>
        <w:tc>
          <w:tcPr>
            <w:tcW w:w="2954" w:type="pct"/>
            <w:tcBorders>
              <w:top w:val="nil"/>
              <w:left w:val="nil"/>
              <w:bottom w:val="single" w:sz="4" w:space="0" w:color="auto"/>
              <w:right w:val="single" w:sz="4" w:space="0" w:color="auto"/>
            </w:tcBorders>
            <w:shd w:val="clear" w:color="auto" w:fill="auto"/>
            <w:vAlign w:val="center"/>
            <w:hideMark/>
          </w:tcPr>
          <w:p w14:paraId="7089A684"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Инвестиционная программа</w:t>
            </w:r>
          </w:p>
        </w:tc>
      </w:tr>
      <w:tr w:rsidR="001D71E6" w:rsidRPr="00CE5E0C" w14:paraId="3CB152CE"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93E6F00"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7</w:t>
            </w:r>
          </w:p>
        </w:tc>
        <w:tc>
          <w:tcPr>
            <w:tcW w:w="1465" w:type="pct"/>
            <w:tcBorders>
              <w:top w:val="nil"/>
              <w:left w:val="nil"/>
              <w:bottom w:val="single" w:sz="4" w:space="0" w:color="auto"/>
              <w:right w:val="single" w:sz="4" w:space="0" w:color="auto"/>
            </w:tcBorders>
            <w:shd w:val="clear" w:color="auto" w:fill="auto"/>
            <w:vAlign w:val="center"/>
            <w:hideMark/>
          </w:tcPr>
          <w:p w14:paraId="5B3528A4"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ИТП</w:t>
            </w:r>
          </w:p>
        </w:tc>
        <w:tc>
          <w:tcPr>
            <w:tcW w:w="2954" w:type="pct"/>
            <w:tcBorders>
              <w:top w:val="nil"/>
              <w:left w:val="nil"/>
              <w:bottom w:val="single" w:sz="4" w:space="0" w:color="auto"/>
              <w:right w:val="single" w:sz="4" w:space="0" w:color="auto"/>
            </w:tcBorders>
            <w:shd w:val="clear" w:color="auto" w:fill="auto"/>
            <w:vAlign w:val="center"/>
            <w:hideMark/>
          </w:tcPr>
          <w:p w14:paraId="21650D06"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Индивидуальный тепловой пункт</w:t>
            </w:r>
          </w:p>
        </w:tc>
      </w:tr>
      <w:tr w:rsidR="001D71E6" w:rsidRPr="00CE5E0C" w14:paraId="7B9EF076"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9C28871"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8</w:t>
            </w:r>
          </w:p>
        </w:tc>
        <w:tc>
          <w:tcPr>
            <w:tcW w:w="1465" w:type="pct"/>
            <w:tcBorders>
              <w:top w:val="nil"/>
              <w:left w:val="nil"/>
              <w:bottom w:val="single" w:sz="4" w:space="0" w:color="auto"/>
              <w:right w:val="single" w:sz="4" w:space="0" w:color="auto"/>
            </w:tcBorders>
            <w:shd w:val="clear" w:color="auto" w:fill="auto"/>
            <w:vAlign w:val="center"/>
            <w:hideMark/>
          </w:tcPr>
          <w:p w14:paraId="36F94E90"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МК, КМ</w:t>
            </w:r>
          </w:p>
        </w:tc>
        <w:tc>
          <w:tcPr>
            <w:tcW w:w="2954" w:type="pct"/>
            <w:tcBorders>
              <w:top w:val="nil"/>
              <w:left w:val="nil"/>
              <w:bottom w:val="single" w:sz="4" w:space="0" w:color="auto"/>
              <w:right w:val="single" w:sz="4" w:space="0" w:color="auto"/>
            </w:tcBorders>
            <w:shd w:val="clear" w:color="auto" w:fill="auto"/>
            <w:vAlign w:val="center"/>
            <w:hideMark/>
          </w:tcPr>
          <w:p w14:paraId="1547B95D"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Муниципальная котельная</w:t>
            </w:r>
          </w:p>
        </w:tc>
      </w:tr>
      <w:tr w:rsidR="001D71E6" w:rsidRPr="00CE5E0C" w14:paraId="331BF879"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B7BCA3E"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9</w:t>
            </w:r>
          </w:p>
        </w:tc>
        <w:tc>
          <w:tcPr>
            <w:tcW w:w="1465" w:type="pct"/>
            <w:tcBorders>
              <w:top w:val="nil"/>
              <w:left w:val="nil"/>
              <w:bottom w:val="single" w:sz="4" w:space="0" w:color="auto"/>
              <w:right w:val="single" w:sz="4" w:space="0" w:color="auto"/>
            </w:tcBorders>
            <w:shd w:val="clear" w:color="auto" w:fill="auto"/>
            <w:vAlign w:val="center"/>
            <w:hideMark/>
          </w:tcPr>
          <w:p w14:paraId="770A6B3C"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МУП</w:t>
            </w:r>
          </w:p>
        </w:tc>
        <w:tc>
          <w:tcPr>
            <w:tcW w:w="2954" w:type="pct"/>
            <w:tcBorders>
              <w:top w:val="nil"/>
              <w:left w:val="nil"/>
              <w:bottom w:val="single" w:sz="4" w:space="0" w:color="auto"/>
              <w:right w:val="single" w:sz="4" w:space="0" w:color="auto"/>
            </w:tcBorders>
            <w:shd w:val="clear" w:color="auto" w:fill="auto"/>
            <w:vAlign w:val="center"/>
            <w:hideMark/>
          </w:tcPr>
          <w:p w14:paraId="65C0DE45"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Муниципальное унитарное предприятие</w:t>
            </w:r>
          </w:p>
        </w:tc>
      </w:tr>
      <w:tr w:rsidR="001D71E6" w:rsidRPr="00CE5E0C" w14:paraId="37FEFF6A"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3181A04"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10</w:t>
            </w:r>
          </w:p>
        </w:tc>
        <w:tc>
          <w:tcPr>
            <w:tcW w:w="1465" w:type="pct"/>
            <w:tcBorders>
              <w:top w:val="nil"/>
              <w:left w:val="nil"/>
              <w:bottom w:val="single" w:sz="4" w:space="0" w:color="auto"/>
              <w:right w:val="single" w:sz="4" w:space="0" w:color="auto"/>
            </w:tcBorders>
            <w:shd w:val="clear" w:color="auto" w:fill="auto"/>
            <w:vAlign w:val="center"/>
            <w:hideMark/>
          </w:tcPr>
          <w:p w14:paraId="5EAAE00C"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НВВ</w:t>
            </w:r>
          </w:p>
        </w:tc>
        <w:tc>
          <w:tcPr>
            <w:tcW w:w="2954" w:type="pct"/>
            <w:tcBorders>
              <w:top w:val="nil"/>
              <w:left w:val="nil"/>
              <w:bottom w:val="single" w:sz="4" w:space="0" w:color="auto"/>
              <w:right w:val="single" w:sz="4" w:space="0" w:color="auto"/>
            </w:tcBorders>
            <w:shd w:val="clear" w:color="auto" w:fill="auto"/>
            <w:vAlign w:val="center"/>
            <w:hideMark/>
          </w:tcPr>
          <w:p w14:paraId="5C6208F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Необходимая валовая выручка</w:t>
            </w:r>
          </w:p>
        </w:tc>
      </w:tr>
      <w:tr w:rsidR="001D71E6" w:rsidRPr="00CE5E0C" w14:paraId="011AD1C3"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C995FDF"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11</w:t>
            </w:r>
          </w:p>
        </w:tc>
        <w:tc>
          <w:tcPr>
            <w:tcW w:w="1465" w:type="pct"/>
            <w:tcBorders>
              <w:top w:val="nil"/>
              <w:left w:val="nil"/>
              <w:bottom w:val="single" w:sz="4" w:space="0" w:color="auto"/>
              <w:right w:val="single" w:sz="4" w:space="0" w:color="auto"/>
            </w:tcBorders>
            <w:shd w:val="clear" w:color="auto" w:fill="auto"/>
            <w:vAlign w:val="center"/>
            <w:hideMark/>
          </w:tcPr>
          <w:p w14:paraId="32FFCA1A"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НДС</w:t>
            </w:r>
          </w:p>
        </w:tc>
        <w:tc>
          <w:tcPr>
            <w:tcW w:w="2954" w:type="pct"/>
            <w:tcBorders>
              <w:top w:val="nil"/>
              <w:left w:val="nil"/>
              <w:bottom w:val="single" w:sz="4" w:space="0" w:color="auto"/>
              <w:right w:val="single" w:sz="4" w:space="0" w:color="auto"/>
            </w:tcBorders>
            <w:shd w:val="clear" w:color="auto" w:fill="auto"/>
            <w:vAlign w:val="center"/>
            <w:hideMark/>
          </w:tcPr>
          <w:p w14:paraId="19F903FD"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Налог на добавленную стоимость</w:t>
            </w:r>
          </w:p>
        </w:tc>
      </w:tr>
      <w:tr w:rsidR="001D71E6" w:rsidRPr="00CE5E0C" w14:paraId="739CBD1F"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CEDD8F0"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12</w:t>
            </w:r>
          </w:p>
        </w:tc>
        <w:tc>
          <w:tcPr>
            <w:tcW w:w="1465" w:type="pct"/>
            <w:tcBorders>
              <w:top w:val="nil"/>
              <w:left w:val="nil"/>
              <w:bottom w:val="single" w:sz="4" w:space="0" w:color="auto"/>
              <w:right w:val="single" w:sz="4" w:space="0" w:color="auto"/>
            </w:tcBorders>
            <w:shd w:val="clear" w:color="auto" w:fill="auto"/>
            <w:vAlign w:val="center"/>
            <w:hideMark/>
          </w:tcPr>
          <w:p w14:paraId="4BA86ABF"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ННЗТ</w:t>
            </w:r>
          </w:p>
        </w:tc>
        <w:tc>
          <w:tcPr>
            <w:tcW w:w="2954" w:type="pct"/>
            <w:tcBorders>
              <w:top w:val="nil"/>
              <w:left w:val="nil"/>
              <w:bottom w:val="single" w:sz="4" w:space="0" w:color="auto"/>
              <w:right w:val="single" w:sz="4" w:space="0" w:color="auto"/>
            </w:tcBorders>
            <w:shd w:val="clear" w:color="auto" w:fill="auto"/>
            <w:vAlign w:val="center"/>
            <w:hideMark/>
          </w:tcPr>
          <w:p w14:paraId="1713F4A3"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Неснижаемый нормативный запас топлива</w:t>
            </w:r>
          </w:p>
        </w:tc>
      </w:tr>
      <w:tr w:rsidR="001D71E6" w:rsidRPr="00CE5E0C" w14:paraId="6DE58BD2"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F103908"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13</w:t>
            </w:r>
          </w:p>
        </w:tc>
        <w:tc>
          <w:tcPr>
            <w:tcW w:w="1465" w:type="pct"/>
            <w:tcBorders>
              <w:top w:val="nil"/>
              <w:left w:val="nil"/>
              <w:bottom w:val="single" w:sz="4" w:space="0" w:color="auto"/>
              <w:right w:val="single" w:sz="4" w:space="0" w:color="auto"/>
            </w:tcBorders>
            <w:shd w:val="clear" w:color="auto" w:fill="auto"/>
            <w:vAlign w:val="center"/>
            <w:hideMark/>
          </w:tcPr>
          <w:p w14:paraId="0C68E1F8"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НС</w:t>
            </w:r>
          </w:p>
        </w:tc>
        <w:tc>
          <w:tcPr>
            <w:tcW w:w="2954" w:type="pct"/>
            <w:tcBorders>
              <w:top w:val="nil"/>
              <w:left w:val="nil"/>
              <w:bottom w:val="single" w:sz="4" w:space="0" w:color="auto"/>
              <w:right w:val="single" w:sz="4" w:space="0" w:color="auto"/>
            </w:tcBorders>
            <w:shd w:val="clear" w:color="auto" w:fill="auto"/>
            <w:vAlign w:val="center"/>
            <w:hideMark/>
          </w:tcPr>
          <w:p w14:paraId="2EB19673"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Насосная станция</w:t>
            </w:r>
          </w:p>
        </w:tc>
      </w:tr>
      <w:tr w:rsidR="001D71E6" w:rsidRPr="00CE5E0C" w14:paraId="751BBA18"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A31F386"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14</w:t>
            </w:r>
          </w:p>
        </w:tc>
        <w:tc>
          <w:tcPr>
            <w:tcW w:w="1465" w:type="pct"/>
            <w:tcBorders>
              <w:top w:val="nil"/>
              <w:left w:val="nil"/>
              <w:bottom w:val="single" w:sz="4" w:space="0" w:color="auto"/>
              <w:right w:val="single" w:sz="4" w:space="0" w:color="auto"/>
            </w:tcBorders>
            <w:shd w:val="clear" w:color="auto" w:fill="auto"/>
            <w:vAlign w:val="center"/>
            <w:hideMark/>
          </w:tcPr>
          <w:p w14:paraId="09581574"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НТД</w:t>
            </w:r>
          </w:p>
        </w:tc>
        <w:tc>
          <w:tcPr>
            <w:tcW w:w="2954" w:type="pct"/>
            <w:tcBorders>
              <w:top w:val="nil"/>
              <w:left w:val="nil"/>
              <w:bottom w:val="single" w:sz="4" w:space="0" w:color="auto"/>
              <w:right w:val="single" w:sz="4" w:space="0" w:color="auto"/>
            </w:tcBorders>
            <w:shd w:val="clear" w:color="auto" w:fill="auto"/>
            <w:vAlign w:val="center"/>
            <w:hideMark/>
          </w:tcPr>
          <w:p w14:paraId="133BB85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Нормативная техническая документация</w:t>
            </w:r>
          </w:p>
        </w:tc>
      </w:tr>
      <w:tr w:rsidR="001D71E6" w:rsidRPr="00CE5E0C" w14:paraId="44541020" w14:textId="77777777" w:rsidTr="001D71E6">
        <w:trPr>
          <w:trHeight w:val="6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3BF186A"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15</w:t>
            </w:r>
          </w:p>
        </w:tc>
        <w:tc>
          <w:tcPr>
            <w:tcW w:w="1465" w:type="pct"/>
            <w:tcBorders>
              <w:top w:val="nil"/>
              <w:left w:val="nil"/>
              <w:bottom w:val="single" w:sz="4" w:space="0" w:color="auto"/>
              <w:right w:val="single" w:sz="4" w:space="0" w:color="auto"/>
            </w:tcBorders>
            <w:shd w:val="clear" w:color="auto" w:fill="auto"/>
            <w:vAlign w:val="center"/>
            <w:hideMark/>
          </w:tcPr>
          <w:p w14:paraId="1518715A"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НЭЗТ</w:t>
            </w:r>
          </w:p>
        </w:tc>
        <w:tc>
          <w:tcPr>
            <w:tcW w:w="2954" w:type="pct"/>
            <w:tcBorders>
              <w:top w:val="nil"/>
              <w:left w:val="nil"/>
              <w:bottom w:val="single" w:sz="4" w:space="0" w:color="auto"/>
              <w:right w:val="single" w:sz="4" w:space="0" w:color="auto"/>
            </w:tcBorders>
            <w:shd w:val="clear" w:color="auto" w:fill="auto"/>
            <w:vAlign w:val="center"/>
            <w:hideMark/>
          </w:tcPr>
          <w:p w14:paraId="65C1512D"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Нормативный эксплуатационный запас основного или резервного видов топлива</w:t>
            </w:r>
          </w:p>
        </w:tc>
      </w:tr>
      <w:tr w:rsidR="001D71E6" w:rsidRPr="00CE5E0C" w14:paraId="3CBDAEC2"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7FB813A"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16</w:t>
            </w:r>
          </w:p>
        </w:tc>
        <w:tc>
          <w:tcPr>
            <w:tcW w:w="1465" w:type="pct"/>
            <w:tcBorders>
              <w:top w:val="nil"/>
              <w:left w:val="nil"/>
              <w:bottom w:val="single" w:sz="4" w:space="0" w:color="auto"/>
              <w:right w:val="single" w:sz="4" w:space="0" w:color="auto"/>
            </w:tcBorders>
            <w:shd w:val="clear" w:color="auto" w:fill="auto"/>
            <w:vAlign w:val="center"/>
            <w:hideMark/>
          </w:tcPr>
          <w:p w14:paraId="36997399"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ОВ</w:t>
            </w:r>
          </w:p>
        </w:tc>
        <w:tc>
          <w:tcPr>
            <w:tcW w:w="2954" w:type="pct"/>
            <w:tcBorders>
              <w:top w:val="nil"/>
              <w:left w:val="nil"/>
              <w:bottom w:val="single" w:sz="4" w:space="0" w:color="auto"/>
              <w:right w:val="single" w:sz="4" w:space="0" w:color="auto"/>
            </w:tcBorders>
            <w:shd w:val="clear" w:color="auto" w:fill="auto"/>
            <w:vAlign w:val="center"/>
            <w:hideMark/>
          </w:tcPr>
          <w:p w14:paraId="37F49324"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Отопление и вентиляция</w:t>
            </w:r>
          </w:p>
        </w:tc>
      </w:tr>
      <w:tr w:rsidR="001D71E6" w:rsidRPr="00CE5E0C" w14:paraId="4DED9618"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3E62AC8"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17</w:t>
            </w:r>
          </w:p>
        </w:tc>
        <w:tc>
          <w:tcPr>
            <w:tcW w:w="1465" w:type="pct"/>
            <w:tcBorders>
              <w:top w:val="nil"/>
              <w:left w:val="nil"/>
              <w:bottom w:val="single" w:sz="4" w:space="0" w:color="auto"/>
              <w:right w:val="single" w:sz="4" w:space="0" w:color="auto"/>
            </w:tcBorders>
            <w:shd w:val="clear" w:color="auto" w:fill="auto"/>
            <w:vAlign w:val="center"/>
            <w:hideMark/>
          </w:tcPr>
          <w:p w14:paraId="4004207C"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ОНЗТ</w:t>
            </w:r>
          </w:p>
        </w:tc>
        <w:tc>
          <w:tcPr>
            <w:tcW w:w="2954" w:type="pct"/>
            <w:tcBorders>
              <w:top w:val="nil"/>
              <w:left w:val="nil"/>
              <w:bottom w:val="single" w:sz="4" w:space="0" w:color="auto"/>
              <w:right w:val="single" w:sz="4" w:space="0" w:color="auto"/>
            </w:tcBorders>
            <w:shd w:val="clear" w:color="auto" w:fill="auto"/>
            <w:vAlign w:val="center"/>
            <w:hideMark/>
          </w:tcPr>
          <w:p w14:paraId="795F091D"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Общий нормативный запас топлива</w:t>
            </w:r>
          </w:p>
        </w:tc>
      </w:tr>
      <w:tr w:rsidR="001D71E6" w:rsidRPr="00CE5E0C" w14:paraId="071FA191"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EA3FA99"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18</w:t>
            </w:r>
          </w:p>
        </w:tc>
        <w:tc>
          <w:tcPr>
            <w:tcW w:w="1465" w:type="pct"/>
            <w:tcBorders>
              <w:top w:val="nil"/>
              <w:left w:val="nil"/>
              <w:bottom w:val="single" w:sz="4" w:space="0" w:color="auto"/>
              <w:right w:val="single" w:sz="4" w:space="0" w:color="auto"/>
            </w:tcBorders>
            <w:shd w:val="clear" w:color="auto" w:fill="auto"/>
            <w:vAlign w:val="center"/>
            <w:hideMark/>
          </w:tcPr>
          <w:p w14:paraId="63D19E4A"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ПИР</w:t>
            </w:r>
          </w:p>
        </w:tc>
        <w:tc>
          <w:tcPr>
            <w:tcW w:w="2954" w:type="pct"/>
            <w:tcBorders>
              <w:top w:val="nil"/>
              <w:left w:val="nil"/>
              <w:bottom w:val="single" w:sz="4" w:space="0" w:color="auto"/>
              <w:right w:val="single" w:sz="4" w:space="0" w:color="auto"/>
            </w:tcBorders>
            <w:shd w:val="clear" w:color="auto" w:fill="auto"/>
            <w:vAlign w:val="center"/>
            <w:hideMark/>
          </w:tcPr>
          <w:p w14:paraId="7BB26D7F"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Проектные и изыскательские работы</w:t>
            </w:r>
          </w:p>
        </w:tc>
      </w:tr>
      <w:tr w:rsidR="001D71E6" w:rsidRPr="00CE5E0C" w14:paraId="43EC2E3D"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385F80A"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19</w:t>
            </w:r>
          </w:p>
        </w:tc>
        <w:tc>
          <w:tcPr>
            <w:tcW w:w="1465" w:type="pct"/>
            <w:tcBorders>
              <w:top w:val="nil"/>
              <w:left w:val="nil"/>
              <w:bottom w:val="single" w:sz="4" w:space="0" w:color="auto"/>
              <w:right w:val="single" w:sz="4" w:space="0" w:color="auto"/>
            </w:tcBorders>
            <w:shd w:val="clear" w:color="auto" w:fill="auto"/>
            <w:vAlign w:val="center"/>
            <w:hideMark/>
          </w:tcPr>
          <w:p w14:paraId="25897299"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ПНС</w:t>
            </w:r>
          </w:p>
        </w:tc>
        <w:tc>
          <w:tcPr>
            <w:tcW w:w="2954" w:type="pct"/>
            <w:tcBorders>
              <w:top w:val="nil"/>
              <w:left w:val="nil"/>
              <w:bottom w:val="single" w:sz="4" w:space="0" w:color="auto"/>
              <w:right w:val="single" w:sz="4" w:space="0" w:color="auto"/>
            </w:tcBorders>
            <w:shd w:val="clear" w:color="auto" w:fill="auto"/>
            <w:vAlign w:val="center"/>
            <w:hideMark/>
          </w:tcPr>
          <w:p w14:paraId="24FE1EB1"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Повысительно</w:t>
            </w:r>
            <w:proofErr w:type="spellEnd"/>
            <w:r w:rsidRPr="00CE5E0C">
              <w:rPr>
                <w:color w:val="000000"/>
                <w:sz w:val="22"/>
                <w:lang w:bidi="ar-SA"/>
              </w:rPr>
              <w:t>-насосная станция</w:t>
            </w:r>
          </w:p>
        </w:tc>
      </w:tr>
      <w:tr w:rsidR="001D71E6" w:rsidRPr="00CE5E0C" w14:paraId="1885AF62" w14:textId="77777777" w:rsidTr="001D71E6">
        <w:trPr>
          <w:trHeight w:val="6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6B6AE01"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20</w:t>
            </w:r>
          </w:p>
        </w:tc>
        <w:tc>
          <w:tcPr>
            <w:tcW w:w="1465" w:type="pct"/>
            <w:tcBorders>
              <w:top w:val="nil"/>
              <w:left w:val="nil"/>
              <w:bottom w:val="single" w:sz="4" w:space="0" w:color="auto"/>
              <w:right w:val="single" w:sz="4" w:space="0" w:color="auto"/>
            </w:tcBorders>
            <w:shd w:val="clear" w:color="auto" w:fill="auto"/>
            <w:vAlign w:val="center"/>
            <w:hideMark/>
          </w:tcPr>
          <w:p w14:paraId="393E4005"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ПП РФ</w:t>
            </w:r>
          </w:p>
        </w:tc>
        <w:tc>
          <w:tcPr>
            <w:tcW w:w="2954" w:type="pct"/>
            <w:tcBorders>
              <w:top w:val="nil"/>
              <w:left w:val="nil"/>
              <w:bottom w:val="single" w:sz="4" w:space="0" w:color="auto"/>
              <w:right w:val="single" w:sz="4" w:space="0" w:color="auto"/>
            </w:tcBorders>
            <w:shd w:val="clear" w:color="auto" w:fill="auto"/>
            <w:vAlign w:val="center"/>
            <w:hideMark/>
          </w:tcPr>
          <w:p w14:paraId="242AC99F"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Постановление Правительства Российской Федерации</w:t>
            </w:r>
          </w:p>
        </w:tc>
      </w:tr>
      <w:tr w:rsidR="001D71E6" w:rsidRPr="00CE5E0C" w14:paraId="6392E78E"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BA5F52D"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21</w:t>
            </w:r>
          </w:p>
        </w:tc>
        <w:tc>
          <w:tcPr>
            <w:tcW w:w="1465" w:type="pct"/>
            <w:tcBorders>
              <w:top w:val="nil"/>
              <w:left w:val="nil"/>
              <w:bottom w:val="single" w:sz="4" w:space="0" w:color="auto"/>
              <w:right w:val="single" w:sz="4" w:space="0" w:color="auto"/>
            </w:tcBorders>
            <w:shd w:val="clear" w:color="auto" w:fill="auto"/>
            <w:vAlign w:val="center"/>
            <w:hideMark/>
          </w:tcPr>
          <w:p w14:paraId="08BBB07E"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ППУ</w:t>
            </w:r>
          </w:p>
        </w:tc>
        <w:tc>
          <w:tcPr>
            <w:tcW w:w="2954" w:type="pct"/>
            <w:tcBorders>
              <w:top w:val="nil"/>
              <w:left w:val="nil"/>
              <w:bottom w:val="single" w:sz="4" w:space="0" w:color="auto"/>
              <w:right w:val="single" w:sz="4" w:space="0" w:color="auto"/>
            </w:tcBorders>
            <w:shd w:val="clear" w:color="auto" w:fill="auto"/>
            <w:vAlign w:val="center"/>
            <w:hideMark/>
          </w:tcPr>
          <w:p w14:paraId="236E8FE4"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Пенополиуретан</w:t>
            </w:r>
            <w:proofErr w:type="spellEnd"/>
          </w:p>
        </w:tc>
      </w:tr>
      <w:tr w:rsidR="001D71E6" w:rsidRPr="00CE5E0C" w14:paraId="4EC16DF8"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5CA289A"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22</w:t>
            </w:r>
          </w:p>
        </w:tc>
        <w:tc>
          <w:tcPr>
            <w:tcW w:w="1465" w:type="pct"/>
            <w:tcBorders>
              <w:top w:val="nil"/>
              <w:left w:val="nil"/>
              <w:bottom w:val="single" w:sz="4" w:space="0" w:color="auto"/>
              <w:right w:val="single" w:sz="4" w:space="0" w:color="auto"/>
            </w:tcBorders>
            <w:shd w:val="clear" w:color="auto" w:fill="auto"/>
            <w:vAlign w:val="center"/>
            <w:hideMark/>
          </w:tcPr>
          <w:p w14:paraId="078452A6"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СМР</w:t>
            </w:r>
          </w:p>
        </w:tc>
        <w:tc>
          <w:tcPr>
            <w:tcW w:w="2954" w:type="pct"/>
            <w:tcBorders>
              <w:top w:val="nil"/>
              <w:left w:val="nil"/>
              <w:bottom w:val="single" w:sz="4" w:space="0" w:color="auto"/>
              <w:right w:val="single" w:sz="4" w:space="0" w:color="auto"/>
            </w:tcBorders>
            <w:shd w:val="clear" w:color="auto" w:fill="auto"/>
            <w:vAlign w:val="center"/>
            <w:hideMark/>
          </w:tcPr>
          <w:p w14:paraId="7A634E5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Строительно-монтажные работы</w:t>
            </w:r>
          </w:p>
        </w:tc>
      </w:tr>
      <w:tr w:rsidR="001D71E6" w:rsidRPr="00CE5E0C" w14:paraId="67E4902C"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DA4A16D"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23</w:t>
            </w:r>
          </w:p>
        </w:tc>
        <w:tc>
          <w:tcPr>
            <w:tcW w:w="1465" w:type="pct"/>
            <w:tcBorders>
              <w:top w:val="nil"/>
              <w:left w:val="nil"/>
              <w:bottom w:val="single" w:sz="4" w:space="0" w:color="auto"/>
              <w:right w:val="single" w:sz="4" w:space="0" w:color="auto"/>
            </w:tcBorders>
            <w:shd w:val="clear" w:color="auto" w:fill="auto"/>
            <w:vAlign w:val="center"/>
            <w:hideMark/>
          </w:tcPr>
          <w:p w14:paraId="5FD1C6BC"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СЦТ</w:t>
            </w:r>
          </w:p>
        </w:tc>
        <w:tc>
          <w:tcPr>
            <w:tcW w:w="2954" w:type="pct"/>
            <w:tcBorders>
              <w:top w:val="nil"/>
              <w:left w:val="nil"/>
              <w:bottom w:val="single" w:sz="4" w:space="0" w:color="auto"/>
              <w:right w:val="single" w:sz="4" w:space="0" w:color="auto"/>
            </w:tcBorders>
            <w:shd w:val="clear" w:color="auto" w:fill="auto"/>
            <w:vAlign w:val="center"/>
            <w:hideMark/>
          </w:tcPr>
          <w:p w14:paraId="0DC2091F"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Система централизованного теплоснабжения</w:t>
            </w:r>
          </w:p>
        </w:tc>
      </w:tr>
      <w:tr w:rsidR="001D71E6" w:rsidRPr="00CE5E0C" w14:paraId="0BD7DB37"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67BE4BD"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24</w:t>
            </w:r>
          </w:p>
        </w:tc>
        <w:tc>
          <w:tcPr>
            <w:tcW w:w="1465" w:type="pct"/>
            <w:tcBorders>
              <w:top w:val="nil"/>
              <w:left w:val="nil"/>
              <w:bottom w:val="single" w:sz="4" w:space="0" w:color="auto"/>
              <w:right w:val="single" w:sz="4" w:space="0" w:color="auto"/>
            </w:tcBorders>
            <w:shd w:val="clear" w:color="auto" w:fill="auto"/>
            <w:vAlign w:val="center"/>
            <w:hideMark/>
          </w:tcPr>
          <w:p w14:paraId="1A031110"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ТЭ</w:t>
            </w:r>
          </w:p>
        </w:tc>
        <w:tc>
          <w:tcPr>
            <w:tcW w:w="2954" w:type="pct"/>
            <w:tcBorders>
              <w:top w:val="nil"/>
              <w:left w:val="nil"/>
              <w:bottom w:val="single" w:sz="4" w:space="0" w:color="auto"/>
              <w:right w:val="single" w:sz="4" w:space="0" w:color="auto"/>
            </w:tcBorders>
            <w:shd w:val="clear" w:color="auto" w:fill="auto"/>
            <w:vAlign w:val="center"/>
            <w:hideMark/>
          </w:tcPr>
          <w:p w14:paraId="02B24398"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Тепловая энергия</w:t>
            </w:r>
          </w:p>
        </w:tc>
      </w:tr>
      <w:tr w:rsidR="001D71E6" w:rsidRPr="00CE5E0C" w14:paraId="5A99F1FF"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3017AE9"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25</w:t>
            </w:r>
          </w:p>
        </w:tc>
        <w:tc>
          <w:tcPr>
            <w:tcW w:w="1465" w:type="pct"/>
            <w:tcBorders>
              <w:top w:val="nil"/>
              <w:left w:val="nil"/>
              <w:bottom w:val="single" w:sz="4" w:space="0" w:color="auto"/>
              <w:right w:val="single" w:sz="4" w:space="0" w:color="auto"/>
            </w:tcBorders>
            <w:shd w:val="clear" w:color="auto" w:fill="auto"/>
            <w:vAlign w:val="center"/>
            <w:hideMark/>
          </w:tcPr>
          <w:p w14:paraId="1AD53ABE"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ХВО</w:t>
            </w:r>
          </w:p>
        </w:tc>
        <w:tc>
          <w:tcPr>
            <w:tcW w:w="2954" w:type="pct"/>
            <w:tcBorders>
              <w:top w:val="nil"/>
              <w:left w:val="nil"/>
              <w:bottom w:val="single" w:sz="4" w:space="0" w:color="auto"/>
              <w:right w:val="single" w:sz="4" w:space="0" w:color="auto"/>
            </w:tcBorders>
            <w:shd w:val="clear" w:color="auto" w:fill="auto"/>
            <w:vAlign w:val="center"/>
            <w:hideMark/>
          </w:tcPr>
          <w:p w14:paraId="013B4A31"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Химводоочистка</w:t>
            </w:r>
            <w:proofErr w:type="spellEnd"/>
          </w:p>
        </w:tc>
      </w:tr>
      <w:tr w:rsidR="001D71E6" w:rsidRPr="00CE5E0C" w14:paraId="0480E02F"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EE5A651"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26</w:t>
            </w:r>
          </w:p>
        </w:tc>
        <w:tc>
          <w:tcPr>
            <w:tcW w:w="1465" w:type="pct"/>
            <w:tcBorders>
              <w:top w:val="nil"/>
              <w:left w:val="nil"/>
              <w:bottom w:val="single" w:sz="4" w:space="0" w:color="auto"/>
              <w:right w:val="single" w:sz="4" w:space="0" w:color="auto"/>
            </w:tcBorders>
            <w:shd w:val="clear" w:color="auto" w:fill="auto"/>
            <w:vAlign w:val="center"/>
            <w:hideMark/>
          </w:tcPr>
          <w:p w14:paraId="2B2A5F33"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ХВП</w:t>
            </w:r>
          </w:p>
        </w:tc>
        <w:tc>
          <w:tcPr>
            <w:tcW w:w="2954" w:type="pct"/>
            <w:tcBorders>
              <w:top w:val="nil"/>
              <w:left w:val="nil"/>
              <w:bottom w:val="single" w:sz="4" w:space="0" w:color="auto"/>
              <w:right w:val="single" w:sz="4" w:space="0" w:color="auto"/>
            </w:tcBorders>
            <w:shd w:val="clear" w:color="auto" w:fill="auto"/>
            <w:vAlign w:val="center"/>
            <w:hideMark/>
          </w:tcPr>
          <w:p w14:paraId="1392DEFA" w14:textId="77777777" w:rsidR="001D71E6" w:rsidRPr="00CE5E0C" w:rsidRDefault="001D71E6" w:rsidP="001D71E6">
            <w:pPr>
              <w:autoSpaceDE/>
              <w:autoSpaceDN/>
              <w:spacing w:line="240" w:lineRule="auto"/>
              <w:ind w:firstLine="0"/>
              <w:jc w:val="left"/>
              <w:rPr>
                <w:color w:val="000000"/>
                <w:sz w:val="22"/>
                <w:lang w:bidi="ar-SA"/>
              </w:rPr>
            </w:pPr>
            <w:proofErr w:type="spellStart"/>
            <w:r w:rsidRPr="00CE5E0C">
              <w:rPr>
                <w:color w:val="000000"/>
                <w:sz w:val="22"/>
                <w:lang w:bidi="ar-SA"/>
              </w:rPr>
              <w:t>Химводоподготовка</w:t>
            </w:r>
            <w:proofErr w:type="spellEnd"/>
          </w:p>
        </w:tc>
      </w:tr>
      <w:tr w:rsidR="001D71E6" w:rsidRPr="00CE5E0C" w14:paraId="6DFF4AF8"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F2529DD"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27</w:t>
            </w:r>
          </w:p>
        </w:tc>
        <w:tc>
          <w:tcPr>
            <w:tcW w:w="1465" w:type="pct"/>
            <w:tcBorders>
              <w:top w:val="nil"/>
              <w:left w:val="nil"/>
              <w:bottom w:val="single" w:sz="4" w:space="0" w:color="auto"/>
              <w:right w:val="single" w:sz="4" w:space="0" w:color="auto"/>
            </w:tcBorders>
            <w:shd w:val="clear" w:color="auto" w:fill="auto"/>
            <w:vAlign w:val="center"/>
            <w:hideMark/>
          </w:tcPr>
          <w:p w14:paraId="2FC3E55E"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ЦТП</w:t>
            </w:r>
          </w:p>
        </w:tc>
        <w:tc>
          <w:tcPr>
            <w:tcW w:w="2954" w:type="pct"/>
            <w:tcBorders>
              <w:top w:val="nil"/>
              <w:left w:val="nil"/>
              <w:bottom w:val="single" w:sz="4" w:space="0" w:color="auto"/>
              <w:right w:val="single" w:sz="4" w:space="0" w:color="auto"/>
            </w:tcBorders>
            <w:shd w:val="clear" w:color="auto" w:fill="auto"/>
            <w:vAlign w:val="center"/>
            <w:hideMark/>
          </w:tcPr>
          <w:p w14:paraId="09431813"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Центральный тепловой пункт</w:t>
            </w:r>
          </w:p>
        </w:tc>
      </w:tr>
      <w:tr w:rsidR="001D71E6" w:rsidRPr="00CE5E0C" w14:paraId="1AB7E517"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5EC0387"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28</w:t>
            </w:r>
          </w:p>
        </w:tc>
        <w:tc>
          <w:tcPr>
            <w:tcW w:w="1465" w:type="pct"/>
            <w:tcBorders>
              <w:top w:val="nil"/>
              <w:left w:val="nil"/>
              <w:bottom w:val="single" w:sz="4" w:space="0" w:color="auto"/>
              <w:right w:val="single" w:sz="4" w:space="0" w:color="auto"/>
            </w:tcBorders>
            <w:shd w:val="clear" w:color="auto" w:fill="auto"/>
            <w:vAlign w:val="center"/>
            <w:hideMark/>
          </w:tcPr>
          <w:p w14:paraId="7A50408F" w14:textId="77777777" w:rsidR="001D71E6" w:rsidRPr="00CE5E0C" w:rsidRDefault="001D71E6" w:rsidP="001D71E6">
            <w:pPr>
              <w:autoSpaceDE/>
              <w:autoSpaceDN/>
              <w:spacing w:line="240" w:lineRule="auto"/>
              <w:ind w:firstLine="0"/>
              <w:jc w:val="center"/>
              <w:rPr>
                <w:color w:val="000000"/>
                <w:sz w:val="22"/>
                <w:lang w:bidi="ar-SA"/>
              </w:rPr>
            </w:pPr>
            <w:r w:rsidRPr="00CE5E0C">
              <w:rPr>
                <w:color w:val="000000"/>
                <w:sz w:val="22"/>
                <w:lang w:bidi="ar-SA"/>
              </w:rPr>
              <w:t>ЭМ</w:t>
            </w:r>
          </w:p>
        </w:tc>
        <w:tc>
          <w:tcPr>
            <w:tcW w:w="2954" w:type="pct"/>
            <w:tcBorders>
              <w:top w:val="nil"/>
              <w:left w:val="nil"/>
              <w:bottom w:val="single" w:sz="4" w:space="0" w:color="auto"/>
              <w:right w:val="single" w:sz="4" w:space="0" w:color="auto"/>
            </w:tcBorders>
            <w:shd w:val="clear" w:color="auto" w:fill="auto"/>
            <w:vAlign w:val="center"/>
            <w:hideMark/>
          </w:tcPr>
          <w:p w14:paraId="73C9AB27" w14:textId="77777777" w:rsidR="001D71E6" w:rsidRPr="00CE5E0C" w:rsidRDefault="001D71E6" w:rsidP="001D71E6">
            <w:pPr>
              <w:autoSpaceDE/>
              <w:autoSpaceDN/>
              <w:spacing w:line="240" w:lineRule="auto"/>
              <w:ind w:firstLine="0"/>
              <w:jc w:val="left"/>
              <w:rPr>
                <w:color w:val="000000"/>
                <w:sz w:val="22"/>
                <w:lang w:bidi="ar-SA"/>
              </w:rPr>
            </w:pPr>
            <w:r w:rsidRPr="00CE5E0C">
              <w:rPr>
                <w:color w:val="000000"/>
                <w:sz w:val="22"/>
                <w:lang w:bidi="ar-SA"/>
              </w:rPr>
              <w:t xml:space="preserve">Электронная модель системы теплоснабжения </w:t>
            </w:r>
          </w:p>
        </w:tc>
      </w:tr>
    </w:tbl>
    <w:p w14:paraId="3909C128" w14:textId="77777777" w:rsidR="001D71E6" w:rsidRPr="00CE5E0C" w:rsidRDefault="001D71E6" w:rsidP="001D71E6"/>
    <w:p w14:paraId="4332A46F" w14:textId="18DD3686" w:rsidR="00DE1DBB" w:rsidRPr="00CE5E0C" w:rsidRDefault="00DE1DBB" w:rsidP="008B282F">
      <w:pPr>
        <w:pStyle w:val="0"/>
        <w:pageBreakBefore/>
      </w:pPr>
      <w:bookmarkStart w:id="8" w:name="_Toc47279388"/>
      <w:r w:rsidRPr="00CE5E0C">
        <w:lastRenderedPageBreak/>
        <w:t>Введение</w:t>
      </w:r>
      <w:bookmarkEnd w:id="8"/>
    </w:p>
    <w:p w14:paraId="40B3E5A9" w14:textId="347A080E" w:rsidR="00466C4C" w:rsidRDefault="00466C4C" w:rsidP="00466C4C">
      <w:r>
        <w:rPr>
          <w:szCs w:val="26"/>
        </w:rPr>
        <w:t xml:space="preserve">Актуализированная схема теплоснабжения муниципального образования </w:t>
      </w:r>
      <w:r w:rsidR="00AF549B">
        <w:rPr>
          <w:szCs w:val="26"/>
        </w:rPr>
        <w:t xml:space="preserve">«Городской округ «Город Глазов» Удмуртской Республики» </w:t>
      </w:r>
      <w:r>
        <w:rPr>
          <w:szCs w:val="26"/>
        </w:rPr>
        <w:t>разработана в соответствии с требованиями действующих нормативно-правовых актов.</w:t>
      </w:r>
      <w:r>
        <w:t xml:space="preserve"> </w:t>
      </w:r>
    </w:p>
    <w:p w14:paraId="21FAC161" w14:textId="783BFC03" w:rsidR="005958DC" w:rsidRPr="00DC49F3" w:rsidRDefault="005958DC" w:rsidP="005958DC">
      <w:proofErr w:type="gramStart"/>
      <w:r w:rsidRPr="00DC49F3">
        <w:rPr>
          <w:szCs w:val="26"/>
        </w:rPr>
        <w:t>Соста</w:t>
      </w:r>
      <w:r w:rsidR="00AF549B">
        <w:rPr>
          <w:szCs w:val="26"/>
        </w:rPr>
        <w:t>в и структура актуализированной</w:t>
      </w:r>
      <w:r w:rsidRPr="00DC49F3">
        <w:rPr>
          <w:szCs w:val="26"/>
        </w:rPr>
        <w:t xml:space="preserve"> схемы теплоснабжения муниципального образования  </w:t>
      </w:r>
      <w:r w:rsidR="00AF549B">
        <w:rPr>
          <w:szCs w:val="26"/>
        </w:rPr>
        <w:t>«Городской округ «Город Глазов» Удмуртской Республики»</w:t>
      </w:r>
      <w:r w:rsidRPr="00DC49F3">
        <w:rPr>
          <w:szCs w:val="26"/>
        </w:rPr>
        <w:t xml:space="preserve"> на период 2016 – 2030 год» удовлетворяют требованиям  Федерального закона Российской Федерации от 27 июля 2010 года № 190-ФЗ «О теплоснабжении» (с изменениями на 1 апреля 2020 года), «Требованиям к схемам теплоснабжения», утвержденным постановлением Правительства Российской Федерации от 22 февраля  2012</w:t>
      </w:r>
      <w:r w:rsidR="0062595A">
        <w:rPr>
          <w:szCs w:val="26"/>
        </w:rPr>
        <w:t>г.</w:t>
      </w:r>
      <w:r w:rsidRPr="00DC49F3">
        <w:rPr>
          <w:szCs w:val="26"/>
        </w:rPr>
        <w:t xml:space="preserve"> № 154 «О требованиях к схемам теплоснабжения, порядку</w:t>
      </w:r>
      <w:proofErr w:type="gramEnd"/>
      <w:r w:rsidR="00B2143C">
        <w:rPr>
          <w:szCs w:val="26"/>
        </w:rPr>
        <w:t xml:space="preserve"> их разработки и утверждения» (</w:t>
      </w:r>
      <w:r w:rsidRPr="00DC49F3">
        <w:rPr>
          <w:szCs w:val="26"/>
        </w:rPr>
        <w:t>с изменениями на 16 марта 2019 года), «Методическим указ</w:t>
      </w:r>
      <w:r w:rsidR="00BC4150">
        <w:rPr>
          <w:szCs w:val="26"/>
        </w:rPr>
        <w:t xml:space="preserve">аниям по разработке </w:t>
      </w:r>
      <w:r w:rsidRPr="00DC49F3">
        <w:rPr>
          <w:szCs w:val="26"/>
        </w:rPr>
        <w:t>схем теплосн</w:t>
      </w:r>
      <w:r w:rsidR="00B2143C">
        <w:rPr>
          <w:szCs w:val="26"/>
        </w:rPr>
        <w:t>абжения», утвержденным приказом</w:t>
      </w:r>
      <w:r w:rsidRPr="00DC49F3">
        <w:rPr>
          <w:szCs w:val="26"/>
        </w:rPr>
        <w:t xml:space="preserve"> Министерства энергетики Российской Федерации от 5 марта 2019 года № 212 «Об утверждении  методических указаний по разработке схем теплоснабжения».</w:t>
      </w:r>
    </w:p>
    <w:p w14:paraId="05CFA587" w14:textId="77777777" w:rsidR="00CE5E0C" w:rsidRPr="00557D32" w:rsidRDefault="00CE5E0C" w:rsidP="00CE5E0C">
      <w:r w:rsidRPr="00557D32">
        <w:t xml:space="preserve">Схема теплоснабжения содержит </w:t>
      </w:r>
      <w:proofErr w:type="spellStart"/>
      <w:r w:rsidRPr="00557D32">
        <w:t>предпроектные</w:t>
      </w:r>
      <w:proofErr w:type="spellEnd"/>
      <w:r w:rsidRPr="00557D32">
        <w:t xml:space="preserve"> материалы по обоснованию развития систем теплоснабжения для эффективного и безопасного функционирования и служит защитой интересов потребителей тепловой энергии.</w:t>
      </w:r>
    </w:p>
    <w:p w14:paraId="0A0DE0DF" w14:textId="77777777" w:rsidR="00CE5E0C" w:rsidRPr="00557D32" w:rsidRDefault="00CE5E0C" w:rsidP="00CE5E0C">
      <w:r w:rsidRPr="00557D32">
        <w:t xml:space="preserve">Описание существующего положения в сфере теплоснабжения основано на данных, переданных разработчику схемы теплоснабжения по запросам АО «РИР» в адрес теплоснабжающих и </w:t>
      </w:r>
      <w:proofErr w:type="spellStart"/>
      <w:r w:rsidRPr="00557D32">
        <w:t>теплосетевых</w:t>
      </w:r>
      <w:proofErr w:type="spellEnd"/>
      <w:r w:rsidRPr="00557D32">
        <w:t xml:space="preserve"> организаций, действующих на территории города.</w:t>
      </w:r>
    </w:p>
    <w:p w14:paraId="517880A9" w14:textId="77777777" w:rsidR="00CE5E0C" w:rsidRPr="00557D32" w:rsidRDefault="00CE5E0C" w:rsidP="00CE5E0C">
      <w:r w:rsidRPr="00557D32">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32EB3AA4" w14:textId="77777777" w:rsidR="004434EC" w:rsidRPr="00132A41" w:rsidRDefault="004434EC" w:rsidP="004434EC">
      <w:pPr>
        <w:rPr>
          <w:highlight w:val="yellow"/>
        </w:rPr>
      </w:pPr>
    </w:p>
    <w:p w14:paraId="11FA79DA" w14:textId="77777777" w:rsidR="004434EC" w:rsidRPr="00132A41" w:rsidRDefault="004434EC">
      <w:pPr>
        <w:widowControl w:val="0"/>
        <w:spacing w:line="240" w:lineRule="auto"/>
        <w:ind w:firstLine="0"/>
        <w:jc w:val="left"/>
        <w:rPr>
          <w:highlight w:val="yellow"/>
        </w:rPr>
        <w:sectPr w:rsidR="004434EC" w:rsidRPr="00132A41" w:rsidSect="00754229">
          <w:footerReference w:type="default" r:id="rId12"/>
          <w:pgSz w:w="11907" w:h="16840" w:code="9"/>
          <w:pgMar w:top="1134" w:right="567" w:bottom="851" w:left="1701" w:header="0" w:footer="590" w:gutter="0"/>
          <w:cols w:space="720"/>
          <w:docGrid w:linePitch="299"/>
        </w:sectPr>
      </w:pPr>
    </w:p>
    <w:p w14:paraId="163584D3" w14:textId="77777777" w:rsidR="007A39B7" w:rsidRPr="007121B1" w:rsidRDefault="007A39B7" w:rsidP="00D10A0D">
      <w:pPr>
        <w:pStyle w:val="10"/>
      </w:pPr>
      <w:bookmarkStart w:id="9" w:name="_Toc14090931"/>
      <w:bookmarkStart w:id="10" w:name="_Toc47279389"/>
      <w:bookmarkEnd w:id="4"/>
      <w:r w:rsidRPr="007121B1">
        <w:lastRenderedPageBreak/>
        <w:t>ГЛАВА 9. ПРЕДЛОЖЕНИЯ ПО ПЕРЕВОДУ ОТКРЫТЫХ СИСТЕМ ТЕПЛОСНАБЖЕНИЯ (ГОРЯЧЕГО ВОДОСНАБЖЕНИЯ) В ЗАКРЫТЫЕ СИСТЕМЫ ГОРЯЧЕГО ВОДОСНАБЖЕНИЯ</w:t>
      </w:r>
      <w:bookmarkEnd w:id="9"/>
      <w:bookmarkEnd w:id="10"/>
    </w:p>
    <w:p w14:paraId="1E35599D" w14:textId="0F08B8B1" w:rsidR="007A39B7" w:rsidRPr="00CE5E0C" w:rsidRDefault="007A39B7" w:rsidP="00772350">
      <w:pPr>
        <w:pStyle w:val="11"/>
      </w:pPr>
      <w:bookmarkStart w:id="11" w:name="_Toc14090932"/>
      <w:bookmarkStart w:id="12" w:name="_Toc47279390"/>
      <w:r w:rsidRPr="00CE5E0C">
        <w:t xml:space="preserve">Технико-экономическое обоснование предложений по типам присоединений </w:t>
      </w:r>
      <w:proofErr w:type="spellStart"/>
      <w:r w:rsidRPr="00CE5E0C">
        <w:t>теплопотребляющих</w:t>
      </w:r>
      <w:proofErr w:type="spellEnd"/>
      <w:r w:rsidRPr="00CE5E0C">
        <w:t xml:space="preserve"> установок потребителей </w:t>
      </w:r>
      <w:r w:rsidR="00772350" w:rsidRPr="00CE5E0C">
        <w:t xml:space="preserve">(или присоединений абонентских вводов) </w:t>
      </w:r>
      <w:r w:rsidRPr="00CE5E0C">
        <w:t>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1"/>
      <w:bookmarkEnd w:id="12"/>
    </w:p>
    <w:p w14:paraId="3C5E7B2B" w14:textId="303FF76D" w:rsidR="00110F80" w:rsidRPr="00CE5E0C" w:rsidRDefault="00110F80" w:rsidP="00110F80">
      <w:pPr>
        <w:rPr>
          <w:lang w:eastAsia="en-US" w:bidi="ar-SA"/>
        </w:rPr>
      </w:pPr>
      <w:r w:rsidRPr="00CE5E0C">
        <w:rPr>
          <w:lang w:eastAsia="en-US" w:bidi="ar-SA"/>
        </w:rPr>
        <w:t>В соответствии с п. 10. статьи 20 ФЗ №</w:t>
      </w:r>
      <w:r w:rsidR="00B2143C">
        <w:rPr>
          <w:lang w:eastAsia="en-US" w:bidi="ar-SA"/>
        </w:rPr>
        <w:t xml:space="preserve"> </w:t>
      </w:r>
      <w:r w:rsidRPr="00CE5E0C">
        <w:rPr>
          <w:lang w:eastAsia="en-US" w:bidi="ar-SA"/>
        </w:rPr>
        <w:t>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0FA8004F" w14:textId="78C8D329" w:rsidR="00110F80" w:rsidRPr="00CE5E0C" w:rsidRDefault="00110F80" w:rsidP="0093110D">
      <w:pPr>
        <w:pStyle w:val="a6"/>
        <w:numPr>
          <w:ilvl w:val="0"/>
          <w:numId w:val="7"/>
        </w:numPr>
        <w:rPr>
          <w:lang w:eastAsia="en-US" w:bidi="ar-SA"/>
        </w:rPr>
      </w:pPr>
      <w:r w:rsidRPr="00CE5E0C">
        <w:rPr>
          <w:lang w:eastAsia="en-US" w:bidi="ar-SA"/>
        </w:rPr>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3B208874" w14:textId="4CAA676A" w:rsidR="00110F80" w:rsidRPr="00CE5E0C" w:rsidRDefault="00110F80" w:rsidP="0093110D">
      <w:pPr>
        <w:pStyle w:val="a6"/>
        <w:numPr>
          <w:ilvl w:val="0"/>
          <w:numId w:val="7"/>
        </w:numPr>
        <w:rPr>
          <w:lang w:eastAsia="en-US" w:bidi="ar-SA"/>
        </w:rPr>
      </w:pPr>
      <w:r w:rsidRPr="00CE5E0C">
        <w:rPr>
          <w:lang w:eastAsia="en-US" w:bidi="ar-SA"/>
        </w:rPr>
        <w:t>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6A1F94FE" w14:textId="77777777" w:rsidR="00110F80" w:rsidRPr="00CE5E0C" w:rsidRDefault="00110F80" w:rsidP="00110F80">
      <w:pPr>
        <w:rPr>
          <w:lang w:eastAsia="en-US" w:bidi="ar-SA"/>
        </w:rPr>
      </w:pPr>
      <w:r w:rsidRPr="00CE5E0C">
        <w:rPr>
          <w:lang w:eastAsia="en-US" w:bidi="ar-SA"/>
        </w:rPr>
        <w:t>При переводе потребителей горячего водоснабжения на закрытую схему возможны следующие варианты:</w:t>
      </w:r>
    </w:p>
    <w:p w14:paraId="58A3BFB8" w14:textId="136D5A4E" w:rsidR="00110F80" w:rsidRPr="00CE5E0C" w:rsidRDefault="00110F80" w:rsidP="0093110D">
      <w:pPr>
        <w:pStyle w:val="a6"/>
        <w:numPr>
          <w:ilvl w:val="0"/>
          <w:numId w:val="8"/>
        </w:numPr>
        <w:rPr>
          <w:lang w:eastAsia="en-US" w:bidi="ar-SA"/>
        </w:rPr>
      </w:pPr>
      <w:r w:rsidRPr="00CE5E0C">
        <w:rPr>
          <w:lang w:eastAsia="en-US" w:bidi="ar-SA"/>
        </w:rPr>
        <w:t>организация индивидуальных тепловых пунктов (ИТП) у абонентов (установка теплообменного оборудования на контур ГВС);</w:t>
      </w:r>
    </w:p>
    <w:p w14:paraId="1CFEE1D1" w14:textId="36BC5F11" w:rsidR="00110F80" w:rsidRPr="00CE5E0C" w:rsidRDefault="00110F80" w:rsidP="0093110D">
      <w:pPr>
        <w:pStyle w:val="a6"/>
        <w:numPr>
          <w:ilvl w:val="0"/>
          <w:numId w:val="8"/>
        </w:numPr>
        <w:rPr>
          <w:lang w:eastAsia="en-US" w:bidi="ar-SA"/>
        </w:rPr>
      </w:pPr>
      <w:r w:rsidRPr="00CE5E0C">
        <w:rPr>
          <w:lang w:eastAsia="en-US" w:bidi="ar-SA"/>
        </w:rPr>
        <w:t>строительство центральных тепловых пунктов в кварталах застройки (ЦТП);</w:t>
      </w:r>
    </w:p>
    <w:p w14:paraId="136A3814" w14:textId="2665A988" w:rsidR="0096060D" w:rsidRPr="00CE5E0C" w:rsidRDefault="00110F80" w:rsidP="0093110D">
      <w:pPr>
        <w:pStyle w:val="a6"/>
        <w:numPr>
          <w:ilvl w:val="0"/>
          <w:numId w:val="8"/>
        </w:numPr>
        <w:rPr>
          <w:lang w:eastAsia="en-US" w:bidi="ar-SA"/>
        </w:rPr>
      </w:pPr>
      <w:r w:rsidRPr="00CE5E0C">
        <w:rPr>
          <w:lang w:eastAsia="en-US" w:bidi="ar-SA"/>
        </w:rPr>
        <w:t xml:space="preserve">организация </w:t>
      </w:r>
      <w:proofErr w:type="spellStart"/>
      <w:r w:rsidRPr="00CE5E0C">
        <w:rPr>
          <w:lang w:eastAsia="en-US" w:bidi="ar-SA"/>
        </w:rPr>
        <w:t>четырехтрубной</w:t>
      </w:r>
      <w:proofErr w:type="spellEnd"/>
      <w:r w:rsidRPr="00CE5E0C">
        <w:rPr>
          <w:lang w:eastAsia="en-US" w:bidi="ar-SA"/>
        </w:rPr>
        <w:t xml:space="preserve"> системы централизованного теплоснабжения от источников.</w:t>
      </w:r>
    </w:p>
    <w:p w14:paraId="4134045C" w14:textId="0086E18F" w:rsidR="0096060D" w:rsidRPr="00CE5E0C" w:rsidRDefault="0096060D" w:rsidP="0096060D">
      <w:pPr>
        <w:rPr>
          <w:lang w:eastAsia="en-US" w:bidi="ar-SA"/>
        </w:rPr>
      </w:pPr>
    </w:p>
    <w:p w14:paraId="0723CFA1" w14:textId="1D12F305" w:rsidR="00C10B6B" w:rsidRPr="00CE5E0C" w:rsidRDefault="00C10B6B" w:rsidP="00AE69CB">
      <w:pPr>
        <w:keepNext/>
        <w:keepLines/>
        <w:rPr>
          <w:b/>
          <w:lang w:eastAsia="en-US" w:bidi="ar-SA"/>
        </w:rPr>
      </w:pPr>
      <w:r w:rsidRPr="00CE5E0C">
        <w:rPr>
          <w:b/>
          <w:lang w:eastAsia="en-US" w:bidi="ar-SA"/>
        </w:rPr>
        <w:t>Организация индивидуальных тепловых пунктов</w:t>
      </w:r>
    </w:p>
    <w:p w14:paraId="03E103BF" w14:textId="77777777" w:rsidR="00C10B6B" w:rsidRPr="00CE5E0C" w:rsidRDefault="00C10B6B" w:rsidP="00C10B6B">
      <w:pPr>
        <w:rPr>
          <w:lang w:eastAsia="en-US" w:bidi="ar-SA"/>
        </w:rPr>
      </w:pPr>
      <w:r w:rsidRPr="00CE5E0C">
        <w:rPr>
          <w:lang w:eastAsia="en-US" w:bidi="ar-SA"/>
        </w:rPr>
        <w:t xml:space="preserve">Индивидуальный тепловой пункт (ИТП) – комплекс технических устройств, предназначенный для присоединения систем теплопотребления здания (отопление, </w:t>
      </w:r>
      <w:r w:rsidRPr="00CE5E0C">
        <w:rPr>
          <w:lang w:eastAsia="en-US" w:bidi="ar-SA"/>
        </w:rPr>
        <w:lastRenderedPageBreak/>
        <w:t>вентиляция и ГВС) к тепловой сети и для передачи, трансформации и распределения тепловой энергии теплоносителя от тепловой сети к системам теплопотребления жилых, общественных, производственных, складских и других зданий.</w:t>
      </w:r>
    </w:p>
    <w:p w14:paraId="6A5968F6" w14:textId="77777777" w:rsidR="00C10B6B" w:rsidRPr="00CE5E0C" w:rsidRDefault="00C10B6B" w:rsidP="00C10B6B">
      <w:pPr>
        <w:rPr>
          <w:lang w:eastAsia="en-US" w:bidi="ar-SA"/>
        </w:rPr>
      </w:pPr>
      <w:r w:rsidRPr="00CE5E0C">
        <w:rPr>
          <w:lang w:eastAsia="en-US" w:bidi="ar-SA"/>
        </w:rPr>
        <w:t xml:space="preserve">ИТП используется для обслуживания одного потребителя (здания или его части) и, как правило, располагается в подвальном или техническом помещении здания. Однако, в силу особенностей обслуживаемого здания, ИТП может быть </w:t>
      </w:r>
      <w:proofErr w:type="gramStart"/>
      <w:r w:rsidRPr="00CE5E0C">
        <w:rPr>
          <w:lang w:eastAsia="en-US" w:bidi="ar-SA"/>
        </w:rPr>
        <w:t>размещен</w:t>
      </w:r>
      <w:proofErr w:type="gramEnd"/>
      <w:r w:rsidRPr="00CE5E0C">
        <w:rPr>
          <w:lang w:eastAsia="en-US" w:bidi="ar-SA"/>
        </w:rPr>
        <w:t xml:space="preserve"> в отдельно стоящем сооружении.</w:t>
      </w:r>
    </w:p>
    <w:p w14:paraId="031C9683" w14:textId="77777777" w:rsidR="00C10B6B" w:rsidRPr="00CE5E0C" w:rsidRDefault="00C10B6B" w:rsidP="00C10B6B">
      <w:pPr>
        <w:rPr>
          <w:lang w:eastAsia="en-US" w:bidi="ar-SA"/>
        </w:rPr>
      </w:pPr>
      <w:r w:rsidRPr="00CE5E0C">
        <w:rPr>
          <w:lang w:eastAsia="en-US" w:bidi="ar-SA"/>
        </w:rPr>
        <w:t>Основными задачами ИТП являются:</w:t>
      </w:r>
    </w:p>
    <w:p w14:paraId="7AC6DDB4" w14:textId="7E2E99DD" w:rsidR="00C10B6B" w:rsidRPr="00CE5E0C" w:rsidRDefault="00C10B6B" w:rsidP="0093110D">
      <w:pPr>
        <w:pStyle w:val="a6"/>
        <w:numPr>
          <w:ilvl w:val="0"/>
          <w:numId w:val="9"/>
        </w:numPr>
        <w:rPr>
          <w:lang w:eastAsia="en-US" w:bidi="ar-SA"/>
        </w:rPr>
      </w:pPr>
      <w:r w:rsidRPr="00CE5E0C">
        <w:rPr>
          <w:lang w:eastAsia="en-US" w:bidi="ar-SA"/>
        </w:rPr>
        <w:t>преобразование вида теплоносителя;</w:t>
      </w:r>
    </w:p>
    <w:p w14:paraId="3A34327D" w14:textId="70A69932" w:rsidR="00C10B6B" w:rsidRPr="00CE5E0C" w:rsidRDefault="00C10B6B" w:rsidP="0093110D">
      <w:pPr>
        <w:pStyle w:val="a6"/>
        <w:numPr>
          <w:ilvl w:val="0"/>
          <w:numId w:val="9"/>
        </w:numPr>
        <w:rPr>
          <w:lang w:eastAsia="en-US" w:bidi="ar-SA"/>
        </w:rPr>
      </w:pPr>
      <w:r w:rsidRPr="00CE5E0C">
        <w:rPr>
          <w:lang w:eastAsia="en-US" w:bidi="ar-SA"/>
        </w:rPr>
        <w:t>контроль параметров режимов теплоносителя и их автоматизированное регулирование (величина расхода, уровень напора, температура, и т.д.);</w:t>
      </w:r>
    </w:p>
    <w:p w14:paraId="7F81A5C5" w14:textId="13F87B00" w:rsidR="00C10B6B" w:rsidRPr="00CE5E0C" w:rsidRDefault="00C10B6B" w:rsidP="0093110D">
      <w:pPr>
        <w:pStyle w:val="a6"/>
        <w:numPr>
          <w:ilvl w:val="0"/>
          <w:numId w:val="9"/>
        </w:numPr>
        <w:rPr>
          <w:lang w:eastAsia="en-US" w:bidi="ar-SA"/>
        </w:rPr>
      </w:pPr>
      <w:r w:rsidRPr="00CE5E0C">
        <w:rPr>
          <w:lang w:eastAsia="en-US" w:bidi="ar-SA"/>
        </w:rPr>
        <w:t>распределение теплоносителя по системам теплопотребления;</w:t>
      </w:r>
    </w:p>
    <w:p w14:paraId="2BC177E5" w14:textId="392CBD5C" w:rsidR="00C10B6B" w:rsidRPr="00CE5E0C" w:rsidRDefault="00C10B6B" w:rsidP="0093110D">
      <w:pPr>
        <w:pStyle w:val="a6"/>
        <w:numPr>
          <w:ilvl w:val="0"/>
          <w:numId w:val="9"/>
        </w:numPr>
        <w:rPr>
          <w:lang w:eastAsia="en-US" w:bidi="ar-SA"/>
        </w:rPr>
      </w:pPr>
      <w:r w:rsidRPr="00CE5E0C">
        <w:rPr>
          <w:lang w:eastAsia="en-US" w:bidi="ar-SA"/>
        </w:rPr>
        <w:t>коммерческий учет потребляемой тепловой энергии;</w:t>
      </w:r>
    </w:p>
    <w:p w14:paraId="38215373" w14:textId="57B64B77" w:rsidR="00C10B6B" w:rsidRPr="00CE5E0C" w:rsidRDefault="00C10B6B" w:rsidP="0093110D">
      <w:pPr>
        <w:pStyle w:val="a6"/>
        <w:numPr>
          <w:ilvl w:val="0"/>
          <w:numId w:val="9"/>
        </w:numPr>
        <w:rPr>
          <w:lang w:eastAsia="en-US" w:bidi="ar-SA"/>
        </w:rPr>
      </w:pPr>
      <w:r w:rsidRPr="00CE5E0C">
        <w:rPr>
          <w:lang w:eastAsia="en-US" w:bidi="ar-SA"/>
        </w:rPr>
        <w:t>автоматическое поддержание уровня температуры горячей воды с учетом требований санитарных норм;</w:t>
      </w:r>
    </w:p>
    <w:p w14:paraId="718B32A6" w14:textId="6EF37493" w:rsidR="00C10B6B" w:rsidRPr="00CE5E0C" w:rsidRDefault="00C10B6B" w:rsidP="0093110D">
      <w:pPr>
        <w:pStyle w:val="a6"/>
        <w:numPr>
          <w:ilvl w:val="0"/>
          <w:numId w:val="9"/>
        </w:numPr>
        <w:rPr>
          <w:lang w:eastAsia="en-US" w:bidi="ar-SA"/>
        </w:rPr>
      </w:pPr>
      <w:r w:rsidRPr="00CE5E0C">
        <w:rPr>
          <w:lang w:eastAsia="en-US" w:bidi="ar-SA"/>
        </w:rPr>
        <w:t>автоматическое поддержание температуры воды в системе отопления в зависимости от температуры наружного воздуха, времени суток, рабочего графика и т.д.;</w:t>
      </w:r>
    </w:p>
    <w:p w14:paraId="0422FC46" w14:textId="0E221CF6" w:rsidR="00C10B6B" w:rsidRPr="00CE5E0C" w:rsidRDefault="00C10B6B" w:rsidP="0093110D">
      <w:pPr>
        <w:pStyle w:val="a6"/>
        <w:numPr>
          <w:ilvl w:val="0"/>
          <w:numId w:val="9"/>
        </w:numPr>
        <w:rPr>
          <w:lang w:eastAsia="en-US" w:bidi="ar-SA"/>
        </w:rPr>
      </w:pPr>
      <w:r w:rsidRPr="00CE5E0C">
        <w:rPr>
          <w:lang w:eastAsia="en-US" w:bidi="ar-SA"/>
        </w:rPr>
        <w:t>автоматизированный вывод информации на пункт диспетчеризации;</w:t>
      </w:r>
    </w:p>
    <w:p w14:paraId="4D34C78B" w14:textId="028CA172" w:rsidR="00C10B6B" w:rsidRPr="00CE5E0C" w:rsidRDefault="00C10B6B" w:rsidP="0093110D">
      <w:pPr>
        <w:pStyle w:val="a6"/>
        <w:numPr>
          <w:ilvl w:val="0"/>
          <w:numId w:val="9"/>
        </w:numPr>
        <w:rPr>
          <w:lang w:eastAsia="en-US" w:bidi="ar-SA"/>
        </w:rPr>
      </w:pPr>
      <w:r w:rsidRPr="00CE5E0C">
        <w:rPr>
          <w:lang w:eastAsia="en-US" w:bidi="ar-SA"/>
        </w:rPr>
        <w:t>возможность дистанционного контроля и управления через модем;</w:t>
      </w:r>
    </w:p>
    <w:p w14:paraId="7CD80F96" w14:textId="5539D382" w:rsidR="00C10B6B" w:rsidRPr="00CE5E0C" w:rsidRDefault="00C10B6B" w:rsidP="0093110D">
      <w:pPr>
        <w:pStyle w:val="a6"/>
        <w:numPr>
          <w:ilvl w:val="0"/>
          <w:numId w:val="9"/>
        </w:numPr>
        <w:rPr>
          <w:lang w:eastAsia="en-US" w:bidi="ar-SA"/>
        </w:rPr>
      </w:pPr>
      <w:r w:rsidRPr="00CE5E0C">
        <w:rPr>
          <w:lang w:eastAsia="en-US" w:bidi="ar-SA"/>
        </w:rPr>
        <w:t>сигнализация в случае аварийной и внештатной ситуации.</w:t>
      </w:r>
    </w:p>
    <w:p w14:paraId="07DAE382" w14:textId="77777777" w:rsidR="00C10B6B" w:rsidRPr="00CE5E0C" w:rsidRDefault="00C10B6B" w:rsidP="00C10B6B">
      <w:pPr>
        <w:rPr>
          <w:lang w:eastAsia="en-US" w:bidi="ar-SA"/>
        </w:rPr>
      </w:pPr>
      <w:r w:rsidRPr="00CE5E0C">
        <w:rPr>
          <w:lang w:eastAsia="en-US" w:bidi="ar-SA"/>
        </w:rPr>
        <w:t>В состав ИТП может входить следующее теплоэнергетическое оборудование и вспомогательное оборудование:</w:t>
      </w:r>
    </w:p>
    <w:p w14:paraId="7356A8FF" w14:textId="318FE51D" w:rsidR="00C10B6B" w:rsidRPr="00CE5E0C" w:rsidRDefault="00C10B6B" w:rsidP="0093110D">
      <w:pPr>
        <w:pStyle w:val="a6"/>
        <w:numPr>
          <w:ilvl w:val="0"/>
          <w:numId w:val="10"/>
        </w:numPr>
        <w:rPr>
          <w:lang w:eastAsia="en-US" w:bidi="ar-SA"/>
        </w:rPr>
      </w:pPr>
      <w:r w:rsidRPr="00CE5E0C">
        <w:rPr>
          <w:lang w:eastAsia="en-US" w:bidi="ar-SA"/>
        </w:rPr>
        <w:t>теплообменные аппараты (осуществляют передачу тепла);</w:t>
      </w:r>
    </w:p>
    <w:p w14:paraId="5E9E365F" w14:textId="7B2355F6" w:rsidR="00C10B6B" w:rsidRPr="00CE5E0C" w:rsidRDefault="00C10B6B" w:rsidP="0093110D">
      <w:pPr>
        <w:pStyle w:val="a6"/>
        <w:numPr>
          <w:ilvl w:val="0"/>
          <w:numId w:val="10"/>
        </w:numPr>
        <w:rPr>
          <w:lang w:eastAsia="en-US" w:bidi="ar-SA"/>
        </w:rPr>
      </w:pPr>
      <w:r w:rsidRPr="00CE5E0C">
        <w:rPr>
          <w:lang w:eastAsia="en-US" w:bidi="ar-SA"/>
        </w:rPr>
        <w:t>запорная и регулирующая арматура;</w:t>
      </w:r>
    </w:p>
    <w:p w14:paraId="7698BE8A" w14:textId="13DA29C9" w:rsidR="00C10B6B" w:rsidRPr="00CE5E0C" w:rsidRDefault="00C10B6B" w:rsidP="0093110D">
      <w:pPr>
        <w:pStyle w:val="a6"/>
        <w:numPr>
          <w:ilvl w:val="0"/>
          <w:numId w:val="10"/>
        </w:numPr>
        <w:rPr>
          <w:lang w:eastAsia="en-US" w:bidi="ar-SA"/>
        </w:rPr>
      </w:pPr>
      <w:r w:rsidRPr="00CE5E0C">
        <w:rPr>
          <w:lang w:eastAsia="en-US" w:bidi="ar-SA"/>
        </w:rPr>
        <w:t>насосы (при необходимости);</w:t>
      </w:r>
    </w:p>
    <w:p w14:paraId="5CD2A0C7" w14:textId="167CC5DE" w:rsidR="00C10B6B" w:rsidRPr="00CE5E0C" w:rsidRDefault="00C10B6B" w:rsidP="0093110D">
      <w:pPr>
        <w:pStyle w:val="a6"/>
        <w:numPr>
          <w:ilvl w:val="0"/>
          <w:numId w:val="10"/>
        </w:numPr>
        <w:rPr>
          <w:lang w:eastAsia="en-US" w:bidi="ar-SA"/>
        </w:rPr>
      </w:pPr>
      <w:r w:rsidRPr="00CE5E0C">
        <w:rPr>
          <w:lang w:eastAsia="en-US" w:bidi="ar-SA"/>
        </w:rPr>
        <w:t>контрольно-измерительные приборы;</w:t>
      </w:r>
    </w:p>
    <w:p w14:paraId="176EDAD2" w14:textId="0DF3C2B0" w:rsidR="00C10B6B" w:rsidRPr="00CE5E0C" w:rsidRDefault="00C10B6B" w:rsidP="0093110D">
      <w:pPr>
        <w:pStyle w:val="a6"/>
        <w:numPr>
          <w:ilvl w:val="0"/>
          <w:numId w:val="10"/>
        </w:numPr>
        <w:rPr>
          <w:lang w:eastAsia="en-US" w:bidi="ar-SA"/>
        </w:rPr>
      </w:pPr>
      <w:r w:rsidRPr="00CE5E0C">
        <w:rPr>
          <w:lang w:eastAsia="en-US" w:bidi="ar-SA"/>
        </w:rPr>
        <w:t>контроллеры;</w:t>
      </w:r>
    </w:p>
    <w:p w14:paraId="12CD6CAE" w14:textId="6F86F89D" w:rsidR="00C10B6B" w:rsidRPr="00CE5E0C" w:rsidRDefault="00C10B6B" w:rsidP="0093110D">
      <w:pPr>
        <w:pStyle w:val="a6"/>
        <w:numPr>
          <w:ilvl w:val="0"/>
          <w:numId w:val="10"/>
        </w:numPr>
        <w:rPr>
          <w:lang w:eastAsia="en-US" w:bidi="ar-SA"/>
        </w:rPr>
      </w:pPr>
      <w:r w:rsidRPr="00CE5E0C">
        <w:rPr>
          <w:lang w:eastAsia="en-US" w:bidi="ar-SA"/>
        </w:rPr>
        <w:t>щиты электроуправления.</w:t>
      </w:r>
    </w:p>
    <w:p w14:paraId="5187DC54" w14:textId="00DB6AD8" w:rsidR="00110F80" w:rsidRPr="00CE5E0C" w:rsidRDefault="00C10B6B" w:rsidP="00C10B6B">
      <w:pPr>
        <w:rPr>
          <w:lang w:eastAsia="en-US" w:bidi="ar-SA"/>
        </w:rPr>
      </w:pPr>
      <w:r w:rsidRPr="00CE5E0C">
        <w:rPr>
          <w:lang w:eastAsia="en-US" w:bidi="ar-SA"/>
        </w:rPr>
        <w:lastRenderedPageBreak/>
        <w:t>Наиболее простой и распространенной схемой присоединения системы ГВС в ИТП является схема с одноступенчатым параллельным присоединением подогревателей горячего водоснабжения</w:t>
      </w:r>
      <w:r w:rsidR="00080255" w:rsidRPr="00CE5E0C">
        <w:rPr>
          <w:lang w:eastAsia="en-US" w:bidi="ar-SA"/>
        </w:rPr>
        <w:t xml:space="preserve">, которая изображена на </w:t>
      </w:r>
      <w:r w:rsidRPr="00CE5E0C">
        <w:rPr>
          <w:lang w:eastAsia="en-US" w:bidi="ar-SA"/>
        </w:rPr>
        <w:t>рисун</w:t>
      </w:r>
      <w:r w:rsidR="00080255" w:rsidRPr="00CE5E0C">
        <w:rPr>
          <w:lang w:eastAsia="en-US" w:bidi="ar-SA"/>
        </w:rPr>
        <w:t>ке</w:t>
      </w:r>
      <w:r w:rsidRPr="00CE5E0C">
        <w:rPr>
          <w:lang w:eastAsia="en-US" w:bidi="ar-SA"/>
        </w:rPr>
        <w:t xml:space="preserve"> </w:t>
      </w:r>
      <w:r w:rsidR="00080255" w:rsidRPr="00CE5E0C">
        <w:rPr>
          <w:lang w:eastAsia="en-US" w:bidi="ar-SA"/>
        </w:rPr>
        <w:t>ниже</w:t>
      </w:r>
      <w:r w:rsidRPr="00CE5E0C">
        <w:rPr>
          <w:lang w:eastAsia="en-US" w:bidi="ar-SA"/>
        </w:rPr>
        <w:t xml:space="preserve">. </w:t>
      </w:r>
    </w:p>
    <w:p w14:paraId="2D581FFC" w14:textId="0F9DA10F" w:rsidR="00110F80" w:rsidRPr="00CE5E0C" w:rsidRDefault="00080255" w:rsidP="00080255">
      <w:pPr>
        <w:pStyle w:val="aff4"/>
        <w:rPr>
          <w:lang w:eastAsia="en-US" w:bidi="ar-SA"/>
        </w:rPr>
      </w:pPr>
      <w:r w:rsidRPr="00CE5E0C">
        <w:rPr>
          <w:rFonts w:eastAsia="Calibri"/>
          <w:noProof/>
          <w:lang w:bidi="ar-SA"/>
        </w:rPr>
        <w:drawing>
          <wp:inline distT="0" distB="0" distL="0" distR="0" wp14:anchorId="2D3886B4" wp14:editId="6C948174">
            <wp:extent cx="5486400" cy="3386396"/>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8447" cy="3418521"/>
                    </a:xfrm>
                    <a:prstGeom prst="rect">
                      <a:avLst/>
                    </a:prstGeom>
                    <a:noFill/>
                    <a:ln>
                      <a:noFill/>
                    </a:ln>
                  </pic:spPr>
                </pic:pic>
              </a:graphicData>
            </a:graphic>
          </wp:inline>
        </w:drawing>
      </w:r>
    </w:p>
    <w:p w14:paraId="714D0405" w14:textId="17818F0B" w:rsidR="00110F80" w:rsidRPr="00CE5E0C" w:rsidRDefault="00080255" w:rsidP="00080255">
      <w:pPr>
        <w:pStyle w:val="af3"/>
        <w:rPr>
          <w:lang w:eastAsia="en-US" w:bidi="ar-SA"/>
        </w:rPr>
      </w:pPr>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1</w:t>
      </w:r>
      <w:r w:rsidRPr="00CE5E0C">
        <w:fldChar w:fldCharType="end"/>
      </w:r>
      <w:r w:rsidRPr="00CE5E0C">
        <w:t xml:space="preserve">. </w:t>
      </w:r>
      <w:bookmarkStart w:id="13" w:name="_Ref19607957"/>
      <w:r w:rsidRPr="00CE5E0C">
        <w:rPr>
          <w:rFonts w:eastAsia="Calibri"/>
        </w:rPr>
        <w:t>Схема с зависимым присоединением системы отопления к тепловой сети и одноступенчатым параллельным присоединением теплообменника ГВС</w:t>
      </w:r>
      <w:bookmarkEnd w:id="13"/>
    </w:p>
    <w:p w14:paraId="6BE105B0" w14:textId="77777777" w:rsidR="00080255" w:rsidRPr="00CE5E0C" w:rsidRDefault="00080255" w:rsidP="00080255">
      <w:pPr>
        <w:rPr>
          <w:lang w:eastAsia="en-US" w:bidi="ar-SA"/>
        </w:rPr>
      </w:pPr>
      <w:r w:rsidRPr="00CE5E0C">
        <w:rPr>
          <w:lang w:eastAsia="en-US" w:bidi="ar-SA"/>
        </w:rPr>
        <w:t>Подогреватели присоединены к той же тепловой сети, что и системы отопления зданий. Вода из наружной водопроводной сети подается в подогреватель ГВС, где нагревается сетевой водой, поступающей из подающего трубопровода тепловой сети.</w:t>
      </w:r>
    </w:p>
    <w:p w14:paraId="31D59B5E" w14:textId="77777777" w:rsidR="00080255" w:rsidRPr="00CE5E0C" w:rsidRDefault="00080255" w:rsidP="00080255">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Охлажденная сетевая вода подается в обратный трубопровод тепловой сети. После подогревателя горячего водоснабжения нагретая водопроводная вода подается в систему ГВС. Если водоразборные приборы в этой системе закрыты (к примеру, в ночное время), то горячая вода по циркуляционному трубопроводу снова подается в подогреватель ГВС.</w:t>
      </w:r>
    </w:p>
    <w:p w14:paraId="6AB62EBA" w14:textId="77777777" w:rsidR="00080255" w:rsidRPr="00CE5E0C" w:rsidRDefault="00080255" w:rsidP="00080255">
      <w:pPr>
        <w:widowControl w:val="0"/>
        <w:suppressAutoHyphens/>
        <w:autoSpaceDE/>
        <w:autoSpaceDN/>
        <w:spacing w:before="120" w:after="120"/>
        <w:contextualSpacing/>
        <w:rPr>
          <w:rFonts w:eastAsia="Calibri"/>
          <w:szCs w:val="26"/>
          <w:lang w:val="x-none" w:eastAsia="x-none" w:bidi="ar-SA"/>
        </w:rPr>
      </w:pPr>
      <w:bookmarkStart w:id="14" w:name="_Hlk480984566"/>
      <w:r w:rsidRPr="00CE5E0C">
        <w:rPr>
          <w:rFonts w:eastAsia="Calibri"/>
          <w:szCs w:val="26"/>
          <w:lang w:val="x-none" w:eastAsia="x-none" w:bidi="ar-SA"/>
        </w:rPr>
        <w:t xml:space="preserve">Данную схему с одноступенчатым параллельным присоединением подогревателей горячего водоснабжения рекомендуется применять, если отношение максимального расхода теплоты на ГВС зданий к максимальному расходу теплоты на отопление зданий менее 0,2 или более 1,0 </w:t>
      </w:r>
      <w:bookmarkEnd w:id="14"/>
      <w:r w:rsidRPr="00CE5E0C">
        <w:rPr>
          <w:rFonts w:eastAsia="Calibri"/>
          <w:szCs w:val="26"/>
          <w:lang w:val="x-none" w:eastAsia="x-none" w:bidi="ar-SA"/>
        </w:rPr>
        <w:t>(согласно СП 41-101-95 «Проектирование тепловых пунктов»). Схема используется при нормальном температурном графике сетевой воды в тепловых сетях.</w:t>
      </w:r>
    </w:p>
    <w:p w14:paraId="6A2B7DA5" w14:textId="7184E36B" w:rsidR="00080255" w:rsidRPr="00CE5E0C" w:rsidRDefault="00080255" w:rsidP="00080255">
      <w:pPr>
        <w:widowControl w:val="0"/>
        <w:suppressAutoHyphens/>
        <w:autoSpaceDE/>
        <w:autoSpaceDN/>
        <w:spacing w:before="120" w:after="120"/>
        <w:contextualSpacing/>
        <w:rPr>
          <w:rFonts w:eastAsia="Calibri"/>
          <w:szCs w:val="26"/>
          <w:lang w:eastAsia="x-none" w:bidi="ar-SA"/>
        </w:rPr>
      </w:pPr>
      <w:r w:rsidRPr="00CE5E0C">
        <w:rPr>
          <w:rFonts w:eastAsia="Calibri"/>
          <w:szCs w:val="26"/>
          <w:lang w:val="x-none" w:eastAsia="x-none" w:bidi="ar-SA"/>
        </w:rPr>
        <w:lastRenderedPageBreak/>
        <w:t>Помимо схемы с одноступенчатым параллельным присоединением подогревателей горячего водоснабжения, применяется двухступенчатая система подогрева воды в системе ГВС. В зимний период холодная водопроводная вода сначала подогревается в теплообменнике первой ступени (с 5 до 30</w:t>
      </w:r>
      <w:r w:rsidRPr="00CE5E0C">
        <w:rPr>
          <w:rFonts w:eastAsia="Calibri"/>
          <w:szCs w:val="26"/>
          <w:lang w:eastAsia="x-none" w:bidi="ar-SA"/>
        </w:rPr>
        <w:t>°</w:t>
      </w:r>
      <w:r w:rsidRPr="00CE5E0C">
        <w:rPr>
          <w:rFonts w:eastAsia="Calibri"/>
          <w:szCs w:val="26"/>
          <w:lang w:val="x-none" w:eastAsia="x-none" w:bidi="ar-SA"/>
        </w:rPr>
        <w:t xml:space="preserve">С) теплоносителем из обратного трубопровода системы отопления, а затем, для окончательного </w:t>
      </w:r>
      <w:proofErr w:type="spellStart"/>
      <w:r w:rsidRPr="00CE5E0C">
        <w:rPr>
          <w:rFonts w:eastAsia="Calibri"/>
          <w:szCs w:val="26"/>
          <w:lang w:val="x-none" w:eastAsia="x-none" w:bidi="ar-SA"/>
        </w:rPr>
        <w:t>догрева</w:t>
      </w:r>
      <w:proofErr w:type="spellEnd"/>
      <w:r w:rsidRPr="00CE5E0C">
        <w:rPr>
          <w:rFonts w:eastAsia="Calibri"/>
          <w:szCs w:val="26"/>
          <w:lang w:val="x-none" w:eastAsia="x-none" w:bidi="ar-SA"/>
        </w:rPr>
        <w:t xml:space="preserve"> воды до необходимой температуры (60</w:t>
      </w:r>
      <w:r w:rsidRPr="00CE5E0C">
        <w:rPr>
          <w:rFonts w:eastAsia="Calibri"/>
          <w:szCs w:val="26"/>
          <w:lang w:eastAsia="x-none" w:bidi="ar-SA"/>
        </w:rPr>
        <w:t>°</w:t>
      </w:r>
      <w:r w:rsidRPr="00CE5E0C">
        <w:rPr>
          <w:rFonts w:eastAsia="Calibri"/>
          <w:szCs w:val="26"/>
          <w:lang w:val="x-none" w:eastAsia="x-none" w:bidi="ar-SA"/>
        </w:rPr>
        <w:t>С) используется сетевая вода из подающего трубопровода тепловой сети</w:t>
      </w:r>
      <w:r w:rsidRPr="00CE5E0C">
        <w:rPr>
          <w:rFonts w:eastAsia="Calibri"/>
          <w:szCs w:val="26"/>
          <w:lang w:eastAsia="x-none" w:bidi="ar-SA"/>
        </w:rPr>
        <w:t>, как показано на рисунке ниже.</w:t>
      </w:r>
    </w:p>
    <w:p w14:paraId="2180083F" w14:textId="77777777" w:rsidR="00080255" w:rsidRPr="00CE5E0C" w:rsidRDefault="00080255" w:rsidP="00080255">
      <w:pPr>
        <w:pStyle w:val="aff4"/>
        <w:rPr>
          <w:lang w:eastAsia="x-none" w:bidi="ar-SA"/>
        </w:rPr>
      </w:pPr>
      <w:r w:rsidRPr="00CE5E0C">
        <w:rPr>
          <w:rFonts w:eastAsia="Calibri"/>
          <w:noProof/>
          <w:lang w:bidi="ar-SA"/>
        </w:rPr>
        <w:drawing>
          <wp:inline distT="0" distB="0" distL="0" distR="0" wp14:anchorId="418E7972" wp14:editId="11D5DFE9">
            <wp:extent cx="5448300" cy="3788699"/>
            <wp:effectExtent l="0" t="0" r="0" b="254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38486" cy="3851414"/>
                    </a:xfrm>
                    <a:prstGeom prst="rect">
                      <a:avLst/>
                    </a:prstGeom>
                    <a:noFill/>
                    <a:ln>
                      <a:noFill/>
                    </a:ln>
                  </pic:spPr>
                </pic:pic>
              </a:graphicData>
            </a:graphic>
          </wp:inline>
        </w:drawing>
      </w:r>
    </w:p>
    <w:p w14:paraId="1A4B12D7" w14:textId="40F80A21" w:rsidR="00080255" w:rsidRPr="00CE5E0C" w:rsidRDefault="00080255" w:rsidP="00080255">
      <w:pPr>
        <w:pStyle w:val="af3"/>
        <w:rPr>
          <w:lang w:eastAsia="en-US" w:bidi="ar-SA"/>
        </w:rPr>
      </w:pPr>
      <w:bookmarkStart w:id="15" w:name="_Ref19608097"/>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2</w:t>
      </w:r>
      <w:r w:rsidRPr="00CE5E0C">
        <w:fldChar w:fldCharType="end"/>
      </w:r>
      <w:r w:rsidRPr="00CE5E0C">
        <w:t xml:space="preserve">. </w:t>
      </w:r>
      <w:r w:rsidRPr="00CE5E0C">
        <w:rPr>
          <w:rFonts w:eastAsia="Calibri"/>
        </w:rPr>
        <w:t>Схема теплового пункта с зависимым присоединением системы отопления к тепловой сети и двухступенчатым нагревом воды</w:t>
      </w:r>
    </w:p>
    <w:bookmarkEnd w:id="15"/>
    <w:p w14:paraId="67F0B3C2" w14:textId="77777777" w:rsidR="00080255" w:rsidRPr="00CE5E0C" w:rsidRDefault="00080255" w:rsidP="00080255">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Идея состоит в том, чтобы использовать для нагрева тепловую энергию обратной линии от системы отопления. При этом сокращается расход сетевой воды на подогрев воды в системе ГВС. В летний период нагрев происходит по одноступенчатой схеме.</w:t>
      </w:r>
    </w:p>
    <w:p w14:paraId="0A3EF72E" w14:textId="50FD7224" w:rsidR="00080255" w:rsidRPr="00CE5E0C" w:rsidRDefault="00080255" w:rsidP="00080255">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В настоящий момент широкое распространение получили блочные индивидуальные тепловые пункты (БИТП), предназначенные для передачи тепловой энергии, а также контроля и автоматического регулирования параметров теплоносителя, подаваемого от наружных тепловых сетей в систему отопления, </w:t>
      </w:r>
      <w:r w:rsidRPr="00CE5E0C">
        <w:rPr>
          <w:rFonts w:eastAsia="Calibri"/>
          <w:szCs w:val="26"/>
          <w:lang w:val="x-none" w:eastAsia="x-none" w:bidi="ar-SA"/>
        </w:rPr>
        <w:lastRenderedPageBreak/>
        <w:t>систему горячего водоснабжения, систему вентиляции, систему кондиционирования жилых и общественных зданий, а также производственных помещений.</w:t>
      </w:r>
    </w:p>
    <w:p w14:paraId="2C9D5A88" w14:textId="77777777" w:rsidR="00080255" w:rsidRPr="00CE5E0C" w:rsidRDefault="00080255" w:rsidP="00080255">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БИТП состоят из модулей высокой заводской готовности, что позволяет уменьшить время монтажных и пуско-наладочных работ, а также их стоимость.</w:t>
      </w:r>
    </w:p>
    <w:p w14:paraId="2BA6DD70" w14:textId="77777777" w:rsidR="00080255" w:rsidRPr="00CE5E0C" w:rsidRDefault="00080255" w:rsidP="00080255">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Полностью автоматизированные индивидуальные тепловые пункты с высокой точностью поддерживают температуру теплоносителя обслуживаемых систем и выдерживают пиковые нагрузки в пределах заявленной максимальной мощности. Автоматизация теплового пункта с системой диспетчеризации представляет собой «программно-технический комплекс в комплексе ИТП» и предоставляет возможность управления режимами теплоснабжения потребителей, без постоянного обслуживающего персонала.</w:t>
      </w:r>
    </w:p>
    <w:p w14:paraId="3B89D6D9" w14:textId="77777777" w:rsidR="00080255" w:rsidRPr="00CE5E0C" w:rsidRDefault="00080255" w:rsidP="00080255">
      <w:pPr>
        <w:widowControl w:val="0"/>
        <w:suppressAutoHyphens/>
        <w:autoSpaceDE/>
        <w:autoSpaceDN/>
        <w:spacing w:before="120" w:after="120"/>
        <w:contextualSpacing/>
        <w:rPr>
          <w:rFonts w:eastAsia="Calibri"/>
          <w:szCs w:val="26"/>
          <w:lang w:val="x-none" w:eastAsia="x-none"/>
        </w:rPr>
      </w:pPr>
      <w:r w:rsidRPr="00CE5E0C">
        <w:rPr>
          <w:rFonts w:eastAsia="Calibri"/>
          <w:szCs w:val="26"/>
          <w:lang w:val="x-none" w:eastAsia="x-none" w:bidi="ar-SA"/>
        </w:rPr>
        <w:t xml:space="preserve">Комплексная реконструкция системы отопления и ГВС (закрытая независимая схема теплоснабжения как по отоплению, так и по ГВС) имеет </w:t>
      </w:r>
      <w:r w:rsidRPr="00CE5E0C">
        <w:rPr>
          <w:rFonts w:eastAsia="Calibri"/>
          <w:szCs w:val="26"/>
          <w:lang w:val="x-none" w:eastAsia="x-none"/>
        </w:rPr>
        <w:t>следующие преимущества:</w:t>
      </w:r>
    </w:p>
    <w:p w14:paraId="15EF2D7B" w14:textId="77777777" w:rsidR="00F9154D" w:rsidRPr="00CE5E0C" w:rsidRDefault="00F9154D" w:rsidP="0093110D">
      <w:pPr>
        <w:pStyle w:val="a6"/>
        <w:widowControl w:val="0"/>
        <w:numPr>
          <w:ilvl w:val="0"/>
          <w:numId w:val="11"/>
        </w:numPr>
        <w:suppressAutoHyphens/>
        <w:autoSpaceDE/>
        <w:autoSpaceDN/>
        <w:spacing w:before="120" w:after="120"/>
        <w:contextualSpacing/>
        <w:rPr>
          <w:szCs w:val="26"/>
          <w:lang w:val="x-none" w:eastAsia="x-none"/>
        </w:rPr>
      </w:pPr>
      <w:r w:rsidRPr="00CE5E0C">
        <w:rPr>
          <w:szCs w:val="26"/>
          <w:lang w:val="x-none" w:eastAsia="x-none"/>
        </w:rPr>
        <w:t>для теплоснабжающих организаций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14:paraId="13B07E4F" w14:textId="77777777" w:rsidR="00F9154D" w:rsidRPr="00CE5E0C" w:rsidRDefault="00F9154D" w:rsidP="0093110D">
      <w:pPr>
        <w:pStyle w:val="a6"/>
        <w:widowControl w:val="0"/>
        <w:numPr>
          <w:ilvl w:val="0"/>
          <w:numId w:val="11"/>
        </w:numPr>
        <w:suppressAutoHyphens/>
        <w:autoSpaceDE/>
        <w:autoSpaceDN/>
        <w:spacing w:before="120" w:after="120"/>
        <w:contextualSpacing/>
        <w:rPr>
          <w:szCs w:val="26"/>
          <w:lang w:val="x-none" w:eastAsia="x-none"/>
        </w:rPr>
      </w:pPr>
      <w:r w:rsidRPr="00CE5E0C">
        <w:rPr>
          <w:szCs w:val="26"/>
          <w:lang w:val="x-none" w:eastAsia="x-none"/>
        </w:rPr>
        <w:t xml:space="preserve">для теплоснабжающих организаций – уменьшение величины </w:t>
      </w:r>
      <w:proofErr w:type="spellStart"/>
      <w:r w:rsidRPr="00CE5E0C">
        <w:rPr>
          <w:szCs w:val="26"/>
          <w:lang w:val="x-none" w:eastAsia="x-none"/>
        </w:rPr>
        <w:t>подпиточной</w:t>
      </w:r>
      <w:proofErr w:type="spellEnd"/>
      <w:r w:rsidRPr="00CE5E0C">
        <w:rPr>
          <w:szCs w:val="26"/>
          <w:lang w:val="x-none" w:eastAsia="x-none"/>
        </w:rPr>
        <w:t xml:space="preserve"> воды и расходов на ее приготовление;</w:t>
      </w:r>
    </w:p>
    <w:p w14:paraId="74EA6022" w14:textId="77777777" w:rsidR="00F9154D" w:rsidRPr="00CE5E0C" w:rsidRDefault="00F9154D" w:rsidP="0093110D">
      <w:pPr>
        <w:pStyle w:val="a6"/>
        <w:widowControl w:val="0"/>
        <w:numPr>
          <w:ilvl w:val="0"/>
          <w:numId w:val="11"/>
        </w:numPr>
        <w:suppressAutoHyphens/>
        <w:autoSpaceDE/>
        <w:autoSpaceDN/>
        <w:spacing w:before="120" w:after="120"/>
        <w:contextualSpacing/>
        <w:rPr>
          <w:szCs w:val="26"/>
          <w:lang w:val="x-none" w:eastAsia="x-none"/>
        </w:rPr>
      </w:pPr>
      <w:r w:rsidRPr="00CE5E0C">
        <w:rPr>
          <w:szCs w:val="26"/>
          <w:lang w:val="x-none" w:eastAsia="x-none"/>
        </w:rPr>
        <w:t xml:space="preserve">для потребителей – кардинальное улучшение качества теплоснабжения потребителей (ликвидация </w:t>
      </w:r>
      <w:proofErr w:type="spellStart"/>
      <w:r w:rsidRPr="00CE5E0C">
        <w:rPr>
          <w:szCs w:val="26"/>
          <w:lang w:val="x-none" w:eastAsia="x-none"/>
        </w:rPr>
        <w:t>перетопов</w:t>
      </w:r>
      <w:proofErr w:type="spellEnd"/>
      <w:r w:rsidRPr="00CE5E0C">
        <w:rPr>
          <w:szCs w:val="26"/>
          <w:lang w:val="x-none" w:eastAsia="x-none"/>
        </w:rPr>
        <w:t xml:space="preserve"> и </w:t>
      </w:r>
      <w:proofErr w:type="spellStart"/>
      <w:r w:rsidRPr="00CE5E0C">
        <w:rPr>
          <w:szCs w:val="26"/>
          <w:lang w:val="x-none" w:eastAsia="x-none"/>
        </w:rPr>
        <w:t>недотопов</w:t>
      </w:r>
      <w:proofErr w:type="spellEnd"/>
      <w:r w:rsidRPr="00CE5E0C">
        <w:rPr>
          <w:szCs w:val="26"/>
          <w:lang w:val="x-none" w:eastAsia="x-none"/>
        </w:rPr>
        <w:t>) – снижение потребления и эффективное распределение тепловой энергии;</w:t>
      </w:r>
    </w:p>
    <w:p w14:paraId="5E76E479" w14:textId="77777777" w:rsidR="00F9154D" w:rsidRPr="00CE5E0C" w:rsidRDefault="00F9154D" w:rsidP="0093110D">
      <w:pPr>
        <w:pStyle w:val="a6"/>
        <w:widowControl w:val="0"/>
        <w:numPr>
          <w:ilvl w:val="0"/>
          <w:numId w:val="11"/>
        </w:numPr>
        <w:suppressAutoHyphens/>
        <w:autoSpaceDE/>
        <w:autoSpaceDN/>
        <w:spacing w:before="120" w:after="120"/>
        <w:contextualSpacing/>
        <w:rPr>
          <w:szCs w:val="26"/>
          <w:lang w:val="x-none" w:eastAsia="x-none"/>
        </w:rPr>
      </w:pPr>
      <w:r w:rsidRPr="00CE5E0C">
        <w:rPr>
          <w:szCs w:val="26"/>
          <w:lang w:val="x-none" w:eastAsia="x-none"/>
        </w:rPr>
        <w:t>для потребителей – увеличение надёжности теплоснабжения: при аварии на теплосетях у теплоснабжающей организации циркуляция у потребителя сохраняется, что практически исключает возможность «размораживания» систем отопления;</w:t>
      </w:r>
    </w:p>
    <w:p w14:paraId="1227D3FF" w14:textId="77777777" w:rsidR="00F9154D" w:rsidRPr="00CE5E0C" w:rsidRDefault="00F9154D" w:rsidP="0093110D">
      <w:pPr>
        <w:pStyle w:val="a6"/>
        <w:widowControl w:val="0"/>
        <w:numPr>
          <w:ilvl w:val="0"/>
          <w:numId w:val="11"/>
        </w:numPr>
        <w:suppressAutoHyphens/>
        <w:autoSpaceDE/>
        <w:autoSpaceDN/>
        <w:spacing w:before="120" w:after="120"/>
        <w:contextualSpacing/>
        <w:rPr>
          <w:szCs w:val="26"/>
          <w:lang w:val="x-none" w:eastAsia="x-none"/>
        </w:rPr>
      </w:pPr>
      <w:r w:rsidRPr="00CE5E0C">
        <w:rPr>
          <w:szCs w:val="26"/>
          <w:lang w:val="x-none" w:eastAsia="x-none"/>
        </w:rPr>
        <w:t>для потребителей – в связи с раздельными контурами потребителей и теплоснабжающей организации практически исчезают спорные вопросы по расчётам за потребление тепловой энергии.</w:t>
      </w:r>
    </w:p>
    <w:p w14:paraId="4A6C8DF3" w14:textId="2E36F3C0" w:rsidR="00080255" w:rsidRPr="00CE5E0C" w:rsidRDefault="00080255" w:rsidP="00080255">
      <w:pPr>
        <w:widowControl w:val="0"/>
        <w:suppressAutoHyphens/>
        <w:autoSpaceDE/>
        <w:autoSpaceDN/>
        <w:spacing w:before="120" w:after="120"/>
        <w:contextualSpacing/>
        <w:rPr>
          <w:rFonts w:eastAsia="Calibri"/>
          <w:szCs w:val="26"/>
          <w:lang w:eastAsia="x-none" w:bidi="ar-SA"/>
        </w:rPr>
      </w:pPr>
      <w:r w:rsidRPr="00CE5E0C">
        <w:rPr>
          <w:rFonts w:eastAsia="Calibri"/>
          <w:szCs w:val="26"/>
          <w:lang w:val="x-none" w:eastAsia="x-none" w:bidi="ar-SA"/>
        </w:rPr>
        <w:t xml:space="preserve">На основании опыта по внедрению и эксплуатации ИТП в рамках проектов по </w:t>
      </w:r>
      <w:r w:rsidRPr="00CE5E0C">
        <w:rPr>
          <w:rFonts w:eastAsia="Calibri"/>
          <w:szCs w:val="26"/>
          <w:lang w:val="x-none" w:eastAsia="x-none" w:bidi="ar-SA"/>
        </w:rPr>
        <w:lastRenderedPageBreak/>
        <w:t>модернизации систем теплоснабжения можно выделить следующие факторы экономии (снижения потребления тепловой энергии), представленные в таблице</w:t>
      </w:r>
      <w:r w:rsidR="00F9154D" w:rsidRPr="00CE5E0C">
        <w:rPr>
          <w:rFonts w:eastAsia="Calibri"/>
          <w:szCs w:val="26"/>
          <w:lang w:eastAsia="x-none" w:bidi="ar-SA"/>
        </w:rPr>
        <w:t xml:space="preserve"> ниже.</w:t>
      </w:r>
    </w:p>
    <w:p w14:paraId="0D31D0F0" w14:textId="64883C0E" w:rsidR="00F9154D" w:rsidRPr="00CE5E0C" w:rsidRDefault="00F9154D" w:rsidP="00F9154D">
      <w:pPr>
        <w:pStyle w:val="af4"/>
        <w:rPr>
          <w:rFonts w:eastAsia="Calibri"/>
          <w:szCs w:val="26"/>
          <w:lang w:eastAsia="x-none" w:bidi="ar-SA"/>
        </w:rPr>
      </w:pPr>
      <w:r w:rsidRPr="00CE5E0C">
        <w:t>Таблица </w:t>
      </w:r>
      <w:r w:rsidRPr="00CE5E0C">
        <w:fldChar w:fldCharType="begin"/>
      </w:r>
      <w:r w:rsidRPr="00CE5E0C">
        <w:instrText xml:space="preserve"> SEQ Таблица \* ARABIC </w:instrText>
      </w:r>
      <w:r w:rsidRPr="00CE5E0C">
        <w:fldChar w:fldCharType="separate"/>
      </w:r>
      <w:r w:rsidR="00BB664A">
        <w:rPr>
          <w:noProof/>
        </w:rPr>
        <w:t>3</w:t>
      </w:r>
      <w:r w:rsidRPr="00CE5E0C">
        <w:fldChar w:fldCharType="end"/>
      </w:r>
      <w:r w:rsidRPr="00CE5E0C">
        <w:t xml:space="preserve">. </w:t>
      </w:r>
      <w:bookmarkStart w:id="16" w:name="_Ref19608242"/>
      <w:r w:rsidRPr="00CE5E0C">
        <w:rPr>
          <w:rFonts w:eastAsia="Calibri"/>
        </w:rPr>
        <w:t>Факторы экономии при модернизации систем теплоснабжения с внедрением ИТП</w:t>
      </w:r>
      <w:bookmarkEnd w:id="16"/>
    </w:p>
    <w:tbl>
      <w:tblPr>
        <w:tblW w:w="5000" w:type="pct"/>
        <w:tblLook w:val="04A0" w:firstRow="1" w:lastRow="0" w:firstColumn="1" w:lastColumn="0" w:noHBand="0" w:noVBand="1"/>
      </w:tblPr>
      <w:tblGrid>
        <w:gridCol w:w="3187"/>
        <w:gridCol w:w="3047"/>
        <w:gridCol w:w="1498"/>
        <w:gridCol w:w="2123"/>
      </w:tblGrid>
      <w:tr w:rsidR="00F9154D" w:rsidRPr="00CE5E0C" w14:paraId="63B0E653" w14:textId="77777777" w:rsidTr="00F9154D">
        <w:trPr>
          <w:cantSplit/>
          <w:tblHeader/>
        </w:trPr>
        <w:tc>
          <w:tcPr>
            <w:tcW w:w="16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437E20" w14:textId="77777777" w:rsidR="00F9154D" w:rsidRPr="00CE5E0C" w:rsidRDefault="00F9154D" w:rsidP="00F9154D">
            <w:pPr>
              <w:autoSpaceDE/>
              <w:autoSpaceDN/>
              <w:spacing w:line="240" w:lineRule="auto"/>
              <w:ind w:firstLine="0"/>
              <w:jc w:val="center"/>
              <w:rPr>
                <w:b/>
                <w:bCs/>
                <w:color w:val="000000"/>
                <w:sz w:val="20"/>
                <w:szCs w:val="20"/>
                <w:lang w:eastAsia="ja-JP" w:bidi="ar-SA"/>
              </w:rPr>
            </w:pPr>
            <w:r w:rsidRPr="00CE5E0C">
              <w:rPr>
                <w:b/>
                <w:bCs/>
                <w:color w:val="000000"/>
                <w:sz w:val="20"/>
                <w:szCs w:val="20"/>
                <w:lang w:bidi="ar-SA"/>
              </w:rPr>
              <w:t>Фактор экономии</w:t>
            </w:r>
          </w:p>
        </w:tc>
        <w:tc>
          <w:tcPr>
            <w:tcW w:w="1546" w:type="pct"/>
            <w:tcBorders>
              <w:top w:val="single" w:sz="4" w:space="0" w:color="auto"/>
              <w:left w:val="nil"/>
              <w:bottom w:val="single" w:sz="4" w:space="0" w:color="auto"/>
              <w:right w:val="single" w:sz="4" w:space="0" w:color="auto"/>
            </w:tcBorders>
            <w:shd w:val="clear" w:color="auto" w:fill="auto"/>
            <w:vAlign w:val="center"/>
            <w:hideMark/>
          </w:tcPr>
          <w:p w14:paraId="6E4A6EFC" w14:textId="77777777" w:rsidR="00F9154D" w:rsidRPr="00CE5E0C" w:rsidRDefault="00F9154D" w:rsidP="00F9154D">
            <w:pPr>
              <w:autoSpaceDE/>
              <w:autoSpaceDN/>
              <w:spacing w:line="240" w:lineRule="auto"/>
              <w:ind w:firstLine="0"/>
              <w:jc w:val="center"/>
              <w:rPr>
                <w:b/>
                <w:bCs/>
                <w:color w:val="000000"/>
                <w:sz w:val="20"/>
                <w:szCs w:val="20"/>
                <w:lang w:eastAsia="ja-JP" w:bidi="ar-SA"/>
              </w:rPr>
            </w:pPr>
            <w:r w:rsidRPr="00CE5E0C">
              <w:rPr>
                <w:b/>
                <w:bCs/>
                <w:color w:val="000000"/>
                <w:sz w:val="20"/>
                <w:szCs w:val="20"/>
                <w:lang w:bidi="ar-SA"/>
              </w:rPr>
              <w:t>Примечания</w:t>
            </w:r>
          </w:p>
        </w:tc>
        <w:tc>
          <w:tcPr>
            <w:tcW w:w="760" w:type="pct"/>
            <w:tcBorders>
              <w:top w:val="single" w:sz="4" w:space="0" w:color="auto"/>
              <w:left w:val="nil"/>
              <w:bottom w:val="single" w:sz="4" w:space="0" w:color="auto"/>
              <w:right w:val="single" w:sz="4" w:space="0" w:color="auto"/>
            </w:tcBorders>
            <w:shd w:val="clear" w:color="auto" w:fill="auto"/>
            <w:vAlign w:val="center"/>
            <w:hideMark/>
          </w:tcPr>
          <w:p w14:paraId="38909FD3" w14:textId="77777777" w:rsidR="00F9154D" w:rsidRPr="00CE5E0C" w:rsidRDefault="00F9154D" w:rsidP="00F9154D">
            <w:pPr>
              <w:autoSpaceDE/>
              <w:autoSpaceDN/>
              <w:spacing w:line="240" w:lineRule="auto"/>
              <w:ind w:firstLine="0"/>
              <w:jc w:val="center"/>
              <w:rPr>
                <w:b/>
                <w:bCs/>
                <w:color w:val="000000"/>
                <w:sz w:val="20"/>
                <w:szCs w:val="20"/>
                <w:lang w:eastAsia="ja-JP" w:bidi="ar-SA"/>
              </w:rPr>
            </w:pPr>
            <w:r w:rsidRPr="00CE5E0C">
              <w:rPr>
                <w:b/>
                <w:bCs/>
                <w:color w:val="000000"/>
                <w:sz w:val="20"/>
                <w:szCs w:val="20"/>
                <w:lang w:bidi="ar-SA"/>
              </w:rPr>
              <w:t>Для жилых зданий</w:t>
            </w:r>
          </w:p>
        </w:tc>
        <w:tc>
          <w:tcPr>
            <w:tcW w:w="1077" w:type="pct"/>
            <w:tcBorders>
              <w:top w:val="single" w:sz="4" w:space="0" w:color="auto"/>
              <w:left w:val="nil"/>
              <w:bottom w:val="single" w:sz="4" w:space="0" w:color="auto"/>
              <w:right w:val="single" w:sz="4" w:space="0" w:color="auto"/>
            </w:tcBorders>
            <w:shd w:val="clear" w:color="auto" w:fill="auto"/>
            <w:vAlign w:val="center"/>
            <w:hideMark/>
          </w:tcPr>
          <w:p w14:paraId="1F50393F" w14:textId="77777777" w:rsidR="00F9154D" w:rsidRPr="00CE5E0C" w:rsidRDefault="00F9154D" w:rsidP="00F9154D">
            <w:pPr>
              <w:autoSpaceDE/>
              <w:autoSpaceDN/>
              <w:spacing w:line="240" w:lineRule="auto"/>
              <w:ind w:firstLine="0"/>
              <w:jc w:val="center"/>
              <w:rPr>
                <w:b/>
                <w:bCs/>
                <w:color w:val="000000"/>
                <w:sz w:val="20"/>
                <w:szCs w:val="20"/>
                <w:lang w:eastAsia="ja-JP" w:bidi="ar-SA"/>
              </w:rPr>
            </w:pPr>
            <w:r w:rsidRPr="00CE5E0C">
              <w:rPr>
                <w:b/>
                <w:bCs/>
                <w:color w:val="000000"/>
                <w:sz w:val="20"/>
                <w:szCs w:val="20"/>
                <w:lang w:bidi="ar-SA"/>
              </w:rPr>
              <w:t>Для производственных / административных зданий</w:t>
            </w:r>
          </w:p>
        </w:tc>
      </w:tr>
      <w:tr w:rsidR="00F9154D" w:rsidRPr="00CE5E0C" w14:paraId="4F06B2EA" w14:textId="77777777" w:rsidTr="00F9154D">
        <w:trPr>
          <w:cantSplit/>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1480E016"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 xml:space="preserve">Снижение температуры теплоносителя в системе теплопотребления при повышении температуры наружного воздуха (погодное регулирование) и устранение </w:t>
            </w:r>
            <w:proofErr w:type="spellStart"/>
            <w:r w:rsidRPr="00CE5E0C">
              <w:rPr>
                <w:color w:val="000000"/>
                <w:sz w:val="20"/>
                <w:szCs w:val="20"/>
                <w:lang w:bidi="ar-SA"/>
              </w:rPr>
              <w:t>перетопов</w:t>
            </w:r>
            <w:proofErr w:type="spellEnd"/>
            <w:r w:rsidRPr="00CE5E0C">
              <w:rPr>
                <w:color w:val="000000"/>
                <w:sz w:val="20"/>
                <w:szCs w:val="20"/>
                <w:lang w:bidi="ar-SA"/>
              </w:rPr>
              <w:t xml:space="preserve"> в переходные, межсезонные периоды</w:t>
            </w:r>
          </w:p>
        </w:tc>
        <w:tc>
          <w:tcPr>
            <w:tcW w:w="1546" w:type="pct"/>
            <w:tcBorders>
              <w:top w:val="nil"/>
              <w:left w:val="nil"/>
              <w:bottom w:val="single" w:sz="4" w:space="0" w:color="auto"/>
              <w:right w:val="single" w:sz="4" w:space="0" w:color="auto"/>
            </w:tcBorders>
            <w:shd w:val="clear" w:color="auto" w:fill="auto"/>
            <w:vAlign w:val="center"/>
            <w:hideMark/>
          </w:tcPr>
          <w:p w14:paraId="2F216EFB"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 xml:space="preserve">В «межсезонье» </w:t>
            </w:r>
            <w:proofErr w:type="spellStart"/>
            <w:r w:rsidRPr="00CE5E0C">
              <w:rPr>
                <w:color w:val="000000"/>
                <w:sz w:val="20"/>
                <w:szCs w:val="20"/>
                <w:lang w:bidi="ar-SA"/>
              </w:rPr>
              <w:t>перетоп</w:t>
            </w:r>
            <w:proofErr w:type="spellEnd"/>
            <w:r w:rsidRPr="00CE5E0C">
              <w:rPr>
                <w:color w:val="000000"/>
                <w:sz w:val="20"/>
                <w:szCs w:val="20"/>
                <w:lang w:bidi="ar-SA"/>
              </w:rPr>
              <w:t xml:space="preserve"> </w:t>
            </w:r>
            <w:proofErr w:type="gramStart"/>
            <w:r w:rsidRPr="00CE5E0C">
              <w:rPr>
                <w:color w:val="000000"/>
                <w:sz w:val="20"/>
                <w:szCs w:val="20"/>
                <w:lang w:bidi="ar-SA"/>
              </w:rPr>
              <w:t>вызван</w:t>
            </w:r>
            <w:proofErr w:type="gramEnd"/>
            <w:r w:rsidRPr="00CE5E0C">
              <w:rPr>
                <w:color w:val="000000"/>
                <w:sz w:val="20"/>
                <w:szCs w:val="20"/>
                <w:lang w:bidi="ar-SA"/>
              </w:rPr>
              <w:t xml:space="preserve"> необходимостью подачи в здания теплоносителя для нужд приготовления воды ГВС с температурой, слишком высокой для отопления</w:t>
            </w:r>
          </w:p>
        </w:tc>
        <w:tc>
          <w:tcPr>
            <w:tcW w:w="760" w:type="pct"/>
            <w:tcBorders>
              <w:top w:val="nil"/>
              <w:left w:val="nil"/>
              <w:bottom w:val="single" w:sz="4" w:space="0" w:color="auto"/>
              <w:right w:val="single" w:sz="4" w:space="0" w:color="auto"/>
            </w:tcBorders>
            <w:shd w:val="clear" w:color="auto" w:fill="auto"/>
            <w:vAlign w:val="center"/>
            <w:hideMark/>
          </w:tcPr>
          <w:p w14:paraId="30AB557F"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15-20 %</w:t>
            </w:r>
          </w:p>
        </w:tc>
        <w:tc>
          <w:tcPr>
            <w:tcW w:w="1077" w:type="pct"/>
            <w:tcBorders>
              <w:top w:val="nil"/>
              <w:left w:val="nil"/>
              <w:bottom w:val="single" w:sz="4" w:space="0" w:color="auto"/>
              <w:right w:val="single" w:sz="4" w:space="0" w:color="auto"/>
            </w:tcBorders>
            <w:shd w:val="clear" w:color="auto" w:fill="auto"/>
            <w:vAlign w:val="center"/>
            <w:hideMark/>
          </w:tcPr>
          <w:p w14:paraId="37FBB976"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15-20 %</w:t>
            </w:r>
          </w:p>
        </w:tc>
      </w:tr>
      <w:tr w:rsidR="00F9154D" w:rsidRPr="00CE5E0C" w14:paraId="266ADF0C" w14:textId="77777777" w:rsidTr="00F9154D">
        <w:trPr>
          <w:cantSplit/>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F0AAD0C"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Снижение температуры воздуха в помещениях в часы отсутствия там людей</w:t>
            </w:r>
          </w:p>
        </w:tc>
        <w:tc>
          <w:tcPr>
            <w:tcW w:w="1546" w:type="pct"/>
            <w:tcBorders>
              <w:top w:val="nil"/>
              <w:left w:val="nil"/>
              <w:bottom w:val="single" w:sz="4" w:space="0" w:color="auto"/>
              <w:right w:val="single" w:sz="4" w:space="0" w:color="auto"/>
            </w:tcBorders>
            <w:shd w:val="clear" w:color="auto" w:fill="auto"/>
            <w:vAlign w:val="center"/>
            <w:hideMark/>
          </w:tcPr>
          <w:p w14:paraId="679D90BB"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Выходные дни и ночное время</w:t>
            </w:r>
          </w:p>
        </w:tc>
        <w:tc>
          <w:tcPr>
            <w:tcW w:w="760" w:type="pct"/>
            <w:tcBorders>
              <w:top w:val="nil"/>
              <w:left w:val="nil"/>
              <w:bottom w:val="single" w:sz="4" w:space="0" w:color="auto"/>
              <w:right w:val="single" w:sz="4" w:space="0" w:color="auto"/>
            </w:tcBorders>
            <w:shd w:val="clear" w:color="auto" w:fill="auto"/>
            <w:vAlign w:val="center"/>
            <w:hideMark/>
          </w:tcPr>
          <w:p w14:paraId="22C63AF0" w14:textId="77777777" w:rsidR="00F9154D" w:rsidRPr="00CE5E0C" w:rsidRDefault="00F9154D" w:rsidP="00F9154D">
            <w:pPr>
              <w:autoSpaceDE/>
              <w:autoSpaceDN/>
              <w:spacing w:line="240" w:lineRule="auto"/>
              <w:ind w:firstLine="0"/>
              <w:jc w:val="center"/>
              <w:rPr>
                <w:rFonts w:ascii="Calibri" w:hAnsi="Calibri" w:cs="Calibri"/>
                <w:color w:val="000000"/>
                <w:sz w:val="20"/>
                <w:szCs w:val="20"/>
                <w:lang w:eastAsia="ja-JP" w:bidi="ar-SA"/>
              </w:rPr>
            </w:pPr>
            <w:r w:rsidRPr="00CE5E0C">
              <w:rPr>
                <w:rFonts w:ascii="Calibri" w:hAnsi="Calibri" w:cs="Calibri"/>
                <w:color w:val="000000"/>
                <w:sz w:val="20"/>
                <w:szCs w:val="20"/>
                <w:lang w:eastAsia="ja-JP" w:bidi="ar-SA"/>
              </w:rPr>
              <w:t> </w:t>
            </w:r>
          </w:p>
        </w:tc>
        <w:tc>
          <w:tcPr>
            <w:tcW w:w="1077" w:type="pct"/>
            <w:tcBorders>
              <w:top w:val="nil"/>
              <w:left w:val="nil"/>
              <w:bottom w:val="single" w:sz="4" w:space="0" w:color="auto"/>
              <w:right w:val="single" w:sz="4" w:space="0" w:color="auto"/>
            </w:tcBorders>
            <w:shd w:val="clear" w:color="auto" w:fill="auto"/>
            <w:vAlign w:val="center"/>
            <w:hideMark/>
          </w:tcPr>
          <w:p w14:paraId="29CFDD55"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10–15 %</w:t>
            </w:r>
          </w:p>
        </w:tc>
      </w:tr>
      <w:tr w:rsidR="00F9154D" w:rsidRPr="00CE5E0C" w14:paraId="260FD858" w14:textId="77777777" w:rsidTr="00F9154D">
        <w:trPr>
          <w:cantSplit/>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6CFB88AD"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Учет тепловой инерционности здания и существенной разницы температуры наружного воздуха в дневное и ночное время суток</w:t>
            </w:r>
          </w:p>
        </w:tc>
        <w:tc>
          <w:tcPr>
            <w:tcW w:w="1546" w:type="pct"/>
            <w:tcBorders>
              <w:top w:val="nil"/>
              <w:left w:val="nil"/>
              <w:bottom w:val="single" w:sz="4" w:space="0" w:color="auto"/>
              <w:right w:val="single" w:sz="4" w:space="0" w:color="auto"/>
            </w:tcBorders>
            <w:shd w:val="clear" w:color="auto" w:fill="auto"/>
            <w:vAlign w:val="center"/>
            <w:hideMark/>
          </w:tcPr>
          <w:p w14:paraId="08B75355"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Принятие во внимание показаний установленного датчика внутренней температуры воздуха (интегральная величина при установке, например в общем вентиляционном канале) и с помощью использования электронно-запрашиваемого прогноза погоды (долгосрочно ли изменение температуры наружного воздуха)</w:t>
            </w:r>
          </w:p>
        </w:tc>
        <w:tc>
          <w:tcPr>
            <w:tcW w:w="760" w:type="pct"/>
            <w:tcBorders>
              <w:top w:val="nil"/>
              <w:left w:val="nil"/>
              <w:bottom w:val="single" w:sz="4" w:space="0" w:color="auto"/>
              <w:right w:val="single" w:sz="4" w:space="0" w:color="auto"/>
            </w:tcBorders>
            <w:shd w:val="clear" w:color="auto" w:fill="auto"/>
            <w:vAlign w:val="center"/>
            <w:hideMark/>
          </w:tcPr>
          <w:p w14:paraId="7C04885E"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3–5 %</w:t>
            </w:r>
          </w:p>
        </w:tc>
        <w:tc>
          <w:tcPr>
            <w:tcW w:w="1077" w:type="pct"/>
            <w:tcBorders>
              <w:top w:val="nil"/>
              <w:left w:val="nil"/>
              <w:bottom w:val="single" w:sz="4" w:space="0" w:color="auto"/>
              <w:right w:val="single" w:sz="4" w:space="0" w:color="auto"/>
            </w:tcBorders>
            <w:shd w:val="clear" w:color="auto" w:fill="auto"/>
            <w:vAlign w:val="center"/>
            <w:hideMark/>
          </w:tcPr>
          <w:p w14:paraId="54F06998"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3–5 %</w:t>
            </w:r>
          </w:p>
        </w:tc>
      </w:tr>
      <w:tr w:rsidR="00F9154D" w:rsidRPr="00CE5E0C" w14:paraId="1E131A24" w14:textId="77777777" w:rsidTr="00F9154D">
        <w:trPr>
          <w:cantSplit/>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8EB5F91"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Применение графика качественного регулирования</w:t>
            </w:r>
          </w:p>
        </w:tc>
        <w:tc>
          <w:tcPr>
            <w:tcW w:w="1546" w:type="pct"/>
            <w:tcBorders>
              <w:top w:val="nil"/>
              <w:left w:val="nil"/>
              <w:bottom w:val="single" w:sz="4" w:space="0" w:color="auto"/>
              <w:right w:val="single" w:sz="4" w:space="0" w:color="auto"/>
            </w:tcBorders>
            <w:shd w:val="clear" w:color="auto" w:fill="auto"/>
            <w:vAlign w:val="center"/>
            <w:hideMark/>
          </w:tcPr>
          <w:p w14:paraId="08BE0EFA"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При условии постоянства расхода теплоносителя в системе отопления</w:t>
            </w:r>
          </w:p>
        </w:tc>
        <w:tc>
          <w:tcPr>
            <w:tcW w:w="760" w:type="pct"/>
            <w:tcBorders>
              <w:top w:val="nil"/>
              <w:left w:val="nil"/>
              <w:bottom w:val="single" w:sz="4" w:space="0" w:color="auto"/>
              <w:right w:val="single" w:sz="4" w:space="0" w:color="auto"/>
            </w:tcBorders>
            <w:shd w:val="clear" w:color="auto" w:fill="auto"/>
            <w:vAlign w:val="center"/>
            <w:hideMark/>
          </w:tcPr>
          <w:p w14:paraId="7E51435D"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3–5 %</w:t>
            </w:r>
          </w:p>
        </w:tc>
        <w:tc>
          <w:tcPr>
            <w:tcW w:w="1077" w:type="pct"/>
            <w:tcBorders>
              <w:top w:val="nil"/>
              <w:left w:val="nil"/>
              <w:bottom w:val="single" w:sz="4" w:space="0" w:color="auto"/>
              <w:right w:val="single" w:sz="4" w:space="0" w:color="auto"/>
            </w:tcBorders>
            <w:shd w:val="clear" w:color="auto" w:fill="auto"/>
            <w:vAlign w:val="center"/>
            <w:hideMark/>
          </w:tcPr>
          <w:p w14:paraId="0E924FFB"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3–5 %</w:t>
            </w:r>
          </w:p>
        </w:tc>
      </w:tr>
      <w:tr w:rsidR="00F9154D" w:rsidRPr="00CE5E0C" w14:paraId="695ADC64" w14:textId="77777777" w:rsidTr="00F9154D">
        <w:trPr>
          <w:cantSplit/>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5DDE9544"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Учёт тепловыделений и применение различных алгоритмов оптимизации регулирования для жилых и административных (производственных) зданий</w:t>
            </w:r>
          </w:p>
        </w:tc>
        <w:tc>
          <w:tcPr>
            <w:tcW w:w="1546" w:type="pct"/>
            <w:tcBorders>
              <w:top w:val="nil"/>
              <w:left w:val="nil"/>
              <w:bottom w:val="single" w:sz="4" w:space="0" w:color="auto"/>
              <w:right w:val="single" w:sz="4" w:space="0" w:color="auto"/>
            </w:tcBorders>
            <w:shd w:val="clear" w:color="auto" w:fill="auto"/>
            <w:vAlign w:val="center"/>
            <w:hideMark/>
          </w:tcPr>
          <w:p w14:paraId="3F1148C4" w14:textId="77777777" w:rsidR="00F9154D" w:rsidRPr="00CE5E0C" w:rsidRDefault="00F9154D" w:rsidP="00F9154D">
            <w:pPr>
              <w:autoSpaceDE/>
              <w:autoSpaceDN/>
              <w:spacing w:line="240" w:lineRule="auto"/>
              <w:ind w:firstLine="0"/>
              <w:jc w:val="center"/>
              <w:rPr>
                <w:color w:val="000000"/>
                <w:sz w:val="20"/>
                <w:szCs w:val="20"/>
                <w:lang w:eastAsia="ja-JP" w:bidi="ar-SA"/>
              </w:rPr>
            </w:pPr>
            <w:proofErr w:type="gramStart"/>
            <w:r w:rsidRPr="00CE5E0C">
              <w:rPr>
                <w:color w:val="000000"/>
                <w:sz w:val="20"/>
                <w:szCs w:val="20"/>
                <w:lang w:bidi="ar-SA"/>
              </w:rPr>
              <w:t>Бытовых - для жилья и производственных – для предприятий</w:t>
            </w:r>
            <w:proofErr w:type="gramEnd"/>
          </w:p>
        </w:tc>
        <w:tc>
          <w:tcPr>
            <w:tcW w:w="760" w:type="pct"/>
            <w:tcBorders>
              <w:top w:val="nil"/>
              <w:left w:val="nil"/>
              <w:bottom w:val="single" w:sz="4" w:space="0" w:color="auto"/>
              <w:right w:val="single" w:sz="4" w:space="0" w:color="auto"/>
            </w:tcBorders>
            <w:shd w:val="clear" w:color="auto" w:fill="auto"/>
            <w:vAlign w:val="center"/>
            <w:hideMark/>
          </w:tcPr>
          <w:p w14:paraId="152152BC"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5- 7 %</w:t>
            </w:r>
          </w:p>
        </w:tc>
        <w:tc>
          <w:tcPr>
            <w:tcW w:w="1077" w:type="pct"/>
            <w:tcBorders>
              <w:top w:val="nil"/>
              <w:left w:val="nil"/>
              <w:bottom w:val="single" w:sz="4" w:space="0" w:color="auto"/>
              <w:right w:val="single" w:sz="4" w:space="0" w:color="auto"/>
            </w:tcBorders>
            <w:shd w:val="clear" w:color="auto" w:fill="auto"/>
            <w:vAlign w:val="center"/>
            <w:hideMark/>
          </w:tcPr>
          <w:p w14:paraId="3A6FAD5F"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5- 7 %</w:t>
            </w:r>
          </w:p>
        </w:tc>
      </w:tr>
      <w:tr w:rsidR="00F9154D" w:rsidRPr="00CE5E0C" w14:paraId="2A6D83FF" w14:textId="77777777" w:rsidTr="00F9154D">
        <w:trPr>
          <w:cantSplit/>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5DC5E216"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Возможность нормированного снижения нагрузки на отопление в часы максимальной нагрузки на горячее водоснабжение</w:t>
            </w:r>
          </w:p>
        </w:tc>
        <w:tc>
          <w:tcPr>
            <w:tcW w:w="1546" w:type="pct"/>
            <w:tcBorders>
              <w:top w:val="nil"/>
              <w:left w:val="nil"/>
              <w:bottom w:val="single" w:sz="4" w:space="0" w:color="auto"/>
              <w:right w:val="single" w:sz="4" w:space="0" w:color="auto"/>
            </w:tcBorders>
            <w:shd w:val="clear" w:color="auto" w:fill="auto"/>
            <w:vAlign w:val="center"/>
            <w:hideMark/>
          </w:tcPr>
          <w:p w14:paraId="0B7F4634"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Приоритет ГВС для жилья</w:t>
            </w:r>
          </w:p>
        </w:tc>
        <w:tc>
          <w:tcPr>
            <w:tcW w:w="760" w:type="pct"/>
            <w:tcBorders>
              <w:top w:val="nil"/>
              <w:left w:val="nil"/>
              <w:bottom w:val="single" w:sz="4" w:space="0" w:color="auto"/>
              <w:right w:val="single" w:sz="4" w:space="0" w:color="auto"/>
            </w:tcBorders>
            <w:shd w:val="clear" w:color="auto" w:fill="auto"/>
            <w:vAlign w:val="center"/>
            <w:hideMark/>
          </w:tcPr>
          <w:p w14:paraId="2CB4F50F" w14:textId="77777777" w:rsidR="00F9154D" w:rsidRPr="00CE5E0C" w:rsidRDefault="00F9154D" w:rsidP="00F9154D">
            <w:pPr>
              <w:autoSpaceDE/>
              <w:autoSpaceDN/>
              <w:spacing w:line="240" w:lineRule="auto"/>
              <w:ind w:firstLine="0"/>
              <w:jc w:val="center"/>
              <w:rPr>
                <w:color w:val="000000"/>
                <w:sz w:val="20"/>
                <w:szCs w:val="20"/>
                <w:lang w:eastAsia="ja-JP" w:bidi="ar-SA"/>
              </w:rPr>
            </w:pPr>
            <w:r w:rsidRPr="00CE5E0C">
              <w:rPr>
                <w:color w:val="000000"/>
                <w:sz w:val="20"/>
                <w:szCs w:val="20"/>
                <w:lang w:bidi="ar-SA"/>
              </w:rPr>
              <w:t>1–3 %</w:t>
            </w:r>
          </w:p>
        </w:tc>
        <w:tc>
          <w:tcPr>
            <w:tcW w:w="1077" w:type="pct"/>
            <w:tcBorders>
              <w:top w:val="nil"/>
              <w:left w:val="nil"/>
              <w:bottom w:val="single" w:sz="4" w:space="0" w:color="auto"/>
              <w:right w:val="single" w:sz="4" w:space="0" w:color="auto"/>
            </w:tcBorders>
            <w:shd w:val="clear" w:color="auto" w:fill="auto"/>
            <w:vAlign w:val="center"/>
            <w:hideMark/>
          </w:tcPr>
          <w:p w14:paraId="352A14D2" w14:textId="77777777" w:rsidR="00F9154D" w:rsidRPr="00CE5E0C" w:rsidRDefault="00F9154D" w:rsidP="00F9154D">
            <w:pPr>
              <w:autoSpaceDE/>
              <w:autoSpaceDN/>
              <w:spacing w:line="240" w:lineRule="auto"/>
              <w:ind w:firstLine="0"/>
              <w:jc w:val="center"/>
              <w:rPr>
                <w:rFonts w:ascii="Calibri" w:hAnsi="Calibri" w:cs="Calibri"/>
                <w:color w:val="000000"/>
                <w:sz w:val="20"/>
                <w:szCs w:val="20"/>
                <w:lang w:eastAsia="ja-JP" w:bidi="ar-SA"/>
              </w:rPr>
            </w:pPr>
            <w:r w:rsidRPr="00CE5E0C">
              <w:rPr>
                <w:rFonts w:ascii="Calibri" w:hAnsi="Calibri" w:cs="Calibri"/>
                <w:color w:val="000000"/>
                <w:sz w:val="20"/>
                <w:szCs w:val="20"/>
                <w:lang w:eastAsia="ja-JP" w:bidi="ar-SA"/>
              </w:rPr>
              <w:t> </w:t>
            </w:r>
          </w:p>
        </w:tc>
      </w:tr>
      <w:tr w:rsidR="00F9154D" w:rsidRPr="00CE5E0C" w14:paraId="19D8AE04" w14:textId="77777777" w:rsidTr="00F9154D">
        <w:trPr>
          <w:cantSplit/>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66DA0F5" w14:textId="77777777" w:rsidR="00F9154D" w:rsidRPr="00CE5E0C" w:rsidRDefault="00F9154D" w:rsidP="00F9154D">
            <w:pPr>
              <w:autoSpaceDE/>
              <w:autoSpaceDN/>
              <w:spacing w:line="240" w:lineRule="auto"/>
              <w:ind w:firstLine="0"/>
              <w:jc w:val="center"/>
              <w:rPr>
                <w:b/>
                <w:bCs/>
                <w:color w:val="000000"/>
                <w:sz w:val="20"/>
                <w:szCs w:val="20"/>
                <w:lang w:eastAsia="ja-JP" w:bidi="ar-SA"/>
              </w:rPr>
            </w:pPr>
            <w:r w:rsidRPr="00CE5E0C">
              <w:rPr>
                <w:b/>
                <w:bCs/>
                <w:color w:val="000000"/>
                <w:sz w:val="20"/>
                <w:szCs w:val="20"/>
                <w:lang w:bidi="ar-SA"/>
              </w:rPr>
              <w:t>ИТОГО, суммарная экономия</w:t>
            </w:r>
          </w:p>
        </w:tc>
        <w:tc>
          <w:tcPr>
            <w:tcW w:w="1546" w:type="pct"/>
            <w:tcBorders>
              <w:top w:val="nil"/>
              <w:left w:val="nil"/>
              <w:bottom w:val="single" w:sz="4" w:space="0" w:color="auto"/>
              <w:right w:val="single" w:sz="4" w:space="0" w:color="auto"/>
            </w:tcBorders>
            <w:shd w:val="clear" w:color="auto" w:fill="auto"/>
            <w:vAlign w:val="center"/>
            <w:hideMark/>
          </w:tcPr>
          <w:p w14:paraId="76C4B03E" w14:textId="77777777" w:rsidR="00F9154D" w:rsidRPr="00CE5E0C" w:rsidRDefault="00F9154D" w:rsidP="00F9154D">
            <w:pPr>
              <w:autoSpaceDE/>
              <w:autoSpaceDN/>
              <w:spacing w:line="240" w:lineRule="auto"/>
              <w:ind w:firstLine="0"/>
              <w:jc w:val="center"/>
              <w:rPr>
                <w:rFonts w:ascii="Calibri" w:hAnsi="Calibri" w:cs="Calibri"/>
                <w:color w:val="000000"/>
                <w:sz w:val="20"/>
                <w:szCs w:val="20"/>
                <w:lang w:eastAsia="ja-JP" w:bidi="ar-SA"/>
              </w:rPr>
            </w:pPr>
            <w:r w:rsidRPr="00CE5E0C">
              <w:rPr>
                <w:rFonts w:ascii="Calibri" w:hAnsi="Calibri" w:cs="Calibri"/>
                <w:color w:val="000000"/>
                <w:sz w:val="20"/>
                <w:szCs w:val="20"/>
                <w:lang w:eastAsia="ja-JP" w:bidi="ar-SA"/>
              </w:rPr>
              <w:t> </w:t>
            </w:r>
          </w:p>
        </w:tc>
        <w:tc>
          <w:tcPr>
            <w:tcW w:w="760" w:type="pct"/>
            <w:tcBorders>
              <w:top w:val="nil"/>
              <w:left w:val="nil"/>
              <w:bottom w:val="single" w:sz="4" w:space="0" w:color="auto"/>
              <w:right w:val="single" w:sz="4" w:space="0" w:color="auto"/>
            </w:tcBorders>
            <w:shd w:val="clear" w:color="auto" w:fill="auto"/>
            <w:vAlign w:val="center"/>
            <w:hideMark/>
          </w:tcPr>
          <w:p w14:paraId="72AA212C" w14:textId="77777777" w:rsidR="00F9154D" w:rsidRPr="00CE5E0C" w:rsidRDefault="00F9154D" w:rsidP="00F9154D">
            <w:pPr>
              <w:autoSpaceDE/>
              <w:autoSpaceDN/>
              <w:spacing w:line="240" w:lineRule="auto"/>
              <w:ind w:firstLine="0"/>
              <w:jc w:val="center"/>
              <w:rPr>
                <w:b/>
                <w:bCs/>
                <w:color w:val="000000"/>
                <w:sz w:val="20"/>
                <w:szCs w:val="20"/>
                <w:lang w:eastAsia="ja-JP" w:bidi="ar-SA"/>
              </w:rPr>
            </w:pPr>
            <w:r w:rsidRPr="00CE5E0C">
              <w:rPr>
                <w:b/>
                <w:bCs/>
                <w:color w:val="000000"/>
                <w:sz w:val="20"/>
                <w:szCs w:val="20"/>
                <w:lang w:bidi="ar-SA"/>
              </w:rPr>
              <w:t>25-40%</w:t>
            </w:r>
          </w:p>
        </w:tc>
        <w:tc>
          <w:tcPr>
            <w:tcW w:w="1077" w:type="pct"/>
            <w:tcBorders>
              <w:top w:val="nil"/>
              <w:left w:val="nil"/>
              <w:bottom w:val="single" w:sz="4" w:space="0" w:color="auto"/>
              <w:right w:val="single" w:sz="4" w:space="0" w:color="auto"/>
            </w:tcBorders>
            <w:shd w:val="clear" w:color="auto" w:fill="auto"/>
            <w:vAlign w:val="center"/>
            <w:hideMark/>
          </w:tcPr>
          <w:p w14:paraId="03C78F7F" w14:textId="77777777" w:rsidR="00F9154D" w:rsidRPr="00CE5E0C" w:rsidRDefault="00F9154D" w:rsidP="00F9154D">
            <w:pPr>
              <w:autoSpaceDE/>
              <w:autoSpaceDN/>
              <w:spacing w:line="240" w:lineRule="auto"/>
              <w:ind w:firstLine="0"/>
              <w:jc w:val="center"/>
              <w:rPr>
                <w:b/>
                <w:bCs/>
                <w:color w:val="000000"/>
                <w:sz w:val="20"/>
                <w:szCs w:val="20"/>
                <w:lang w:eastAsia="ja-JP" w:bidi="ar-SA"/>
              </w:rPr>
            </w:pPr>
            <w:r w:rsidRPr="00CE5E0C">
              <w:rPr>
                <w:b/>
                <w:bCs/>
                <w:color w:val="000000"/>
                <w:sz w:val="20"/>
                <w:szCs w:val="20"/>
                <w:lang w:bidi="ar-SA"/>
              </w:rPr>
              <w:t>35-50%</w:t>
            </w:r>
          </w:p>
        </w:tc>
      </w:tr>
    </w:tbl>
    <w:p w14:paraId="75650154" w14:textId="25768A9F" w:rsidR="00110F80" w:rsidRPr="00CE5E0C" w:rsidRDefault="00110F80" w:rsidP="0096060D">
      <w:pPr>
        <w:rPr>
          <w:lang w:eastAsia="en-US" w:bidi="ar-SA"/>
        </w:rPr>
      </w:pPr>
    </w:p>
    <w:p w14:paraId="1E4CFC34" w14:textId="77777777" w:rsidR="00F9154D" w:rsidRPr="00AE69CB" w:rsidRDefault="00F9154D" w:rsidP="00AE69CB">
      <w:pPr>
        <w:keepNext/>
        <w:keepLines/>
        <w:rPr>
          <w:b/>
          <w:lang w:eastAsia="en-US" w:bidi="ar-SA"/>
        </w:rPr>
      </w:pPr>
      <w:bookmarkStart w:id="17" w:name="_Toc12522690"/>
      <w:bookmarkStart w:id="18" w:name="_Toc27406200"/>
      <w:r w:rsidRPr="00AE69CB">
        <w:rPr>
          <w:b/>
          <w:lang w:eastAsia="en-US" w:bidi="ar-SA"/>
        </w:rPr>
        <w:t>Строительство центральных тепловых пунктов</w:t>
      </w:r>
      <w:bookmarkEnd w:id="17"/>
      <w:bookmarkEnd w:id="18"/>
    </w:p>
    <w:p w14:paraId="0A7415AD"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Центральный тепловой пункт (ЦТП) – комплекс технических устройств, предназначенный для присоединения, передачи и распределения тепловой энергии нескольким потребителям. В ЦТП подключаются группы однородных систем теплопотребления: отопление, вентиляция и ГВС большинства зданий </w:t>
      </w:r>
      <w:r w:rsidRPr="00CE5E0C">
        <w:rPr>
          <w:rFonts w:eastAsia="Calibri"/>
          <w:szCs w:val="26"/>
          <w:lang w:val="x-none" w:eastAsia="x-none" w:bidi="ar-SA"/>
        </w:rPr>
        <w:lastRenderedPageBreak/>
        <w:t>микрорайона/квартала.</w:t>
      </w:r>
    </w:p>
    <w:p w14:paraId="22703A52"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ЦТП должны размещаться на границах между магистральными и распределительными (квартальными) сетями и служат для распределения теплоносителя по системам отопления и горячего водоснабжения обслуживаемых зданий, а также функции обеспечения безопасности, управления и учета.</w:t>
      </w:r>
    </w:p>
    <w:p w14:paraId="467A1AEB" w14:textId="4234DD6D" w:rsidR="00F9154D" w:rsidRPr="00CE5E0C" w:rsidRDefault="00F9154D" w:rsidP="00F9154D">
      <w:pPr>
        <w:widowControl w:val="0"/>
        <w:suppressAutoHyphens/>
        <w:autoSpaceDE/>
        <w:autoSpaceDN/>
        <w:spacing w:before="120" w:after="120"/>
        <w:contextualSpacing/>
        <w:rPr>
          <w:rFonts w:eastAsia="Calibri"/>
          <w:szCs w:val="26"/>
          <w:lang w:eastAsia="x-none" w:bidi="ar-SA"/>
        </w:rPr>
      </w:pPr>
      <w:r w:rsidRPr="00CE5E0C">
        <w:rPr>
          <w:rFonts w:eastAsia="Calibri"/>
          <w:szCs w:val="26"/>
          <w:lang w:eastAsia="x-none" w:bidi="ar-SA"/>
        </w:rPr>
        <w:t>Принципиальная схема ЦТП представлена на рисунке ниже.</w:t>
      </w:r>
    </w:p>
    <w:p w14:paraId="55677144" w14:textId="77777777" w:rsidR="00F9154D" w:rsidRPr="00CE5E0C" w:rsidRDefault="00F9154D" w:rsidP="00385D2F">
      <w:pPr>
        <w:pStyle w:val="aff4"/>
        <w:rPr>
          <w:lang w:eastAsia="x-none" w:bidi="ar-SA"/>
        </w:rPr>
      </w:pPr>
      <w:r w:rsidRPr="00CE5E0C">
        <w:rPr>
          <w:rFonts w:eastAsia="Calibri"/>
          <w:noProof/>
          <w:lang w:bidi="ar-SA"/>
        </w:rPr>
        <w:drawing>
          <wp:inline distT="0" distB="0" distL="0" distR="0" wp14:anchorId="3EA91854" wp14:editId="78172701">
            <wp:extent cx="5940425" cy="431294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gif"/>
                    <pic:cNvPicPr/>
                  </pic:nvPicPr>
                  <pic:blipFill>
                    <a:blip r:embed="rId15">
                      <a:extLst>
                        <a:ext uri="{28A0092B-C50C-407E-A947-70E740481C1C}">
                          <a14:useLocalDpi xmlns:a14="http://schemas.microsoft.com/office/drawing/2010/main" val="0"/>
                        </a:ext>
                      </a:extLst>
                    </a:blip>
                    <a:stretch>
                      <a:fillRect/>
                    </a:stretch>
                  </pic:blipFill>
                  <pic:spPr>
                    <a:xfrm>
                      <a:off x="0" y="0"/>
                      <a:ext cx="5940425" cy="4312945"/>
                    </a:xfrm>
                    <a:prstGeom prst="rect">
                      <a:avLst/>
                    </a:prstGeom>
                  </pic:spPr>
                </pic:pic>
              </a:graphicData>
            </a:graphic>
          </wp:inline>
        </w:drawing>
      </w:r>
    </w:p>
    <w:p w14:paraId="2CD7CC42" w14:textId="3C65D497" w:rsidR="00F9154D" w:rsidRPr="00CE5E0C" w:rsidRDefault="00F9154D" w:rsidP="00F9154D">
      <w:pPr>
        <w:pStyle w:val="af3"/>
        <w:rPr>
          <w:lang w:eastAsia="en-US" w:bidi="ar-SA"/>
        </w:rPr>
      </w:pPr>
      <w:bookmarkStart w:id="19" w:name="_Ref19608372"/>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3</w:t>
      </w:r>
      <w:r w:rsidRPr="00CE5E0C">
        <w:fldChar w:fldCharType="end"/>
      </w:r>
      <w:r w:rsidRPr="00CE5E0C">
        <w:t xml:space="preserve">. </w:t>
      </w:r>
      <w:r w:rsidRPr="00CE5E0C">
        <w:rPr>
          <w:rFonts w:eastAsia="Calibri"/>
          <w:bCs/>
          <w:sz w:val="24"/>
          <w:lang w:val="x-none" w:eastAsia="x-none" w:bidi="ar-SA"/>
        </w:rPr>
        <w:t>Принципиальная схема ЦТП</w:t>
      </w:r>
    </w:p>
    <w:p w14:paraId="4999D045" w14:textId="77777777" w:rsidR="00F9154D" w:rsidRPr="00CE5E0C" w:rsidRDefault="00F9154D" w:rsidP="00F9154D">
      <w:pPr>
        <w:keepLines/>
        <w:numPr>
          <w:ilvl w:val="4"/>
          <w:numId w:val="0"/>
        </w:numPr>
        <w:autoSpaceDE/>
        <w:autoSpaceDN/>
        <w:spacing w:before="60" w:after="240" w:line="240" w:lineRule="auto"/>
        <w:ind w:left="2232" w:hanging="792"/>
        <w:rPr>
          <w:rFonts w:eastAsia="Calibri"/>
          <w:b/>
          <w:bCs/>
          <w:sz w:val="24"/>
          <w:szCs w:val="24"/>
          <w:lang w:eastAsia="x-none" w:bidi="ar-SA"/>
        </w:rPr>
      </w:pPr>
    </w:p>
    <w:p w14:paraId="3F265559" w14:textId="77777777" w:rsidR="00F9154D" w:rsidRPr="00CE5E0C" w:rsidRDefault="00F9154D" w:rsidP="00F9154D">
      <w:pPr>
        <w:rPr>
          <w:rFonts w:eastAsia="Calibri"/>
          <w:szCs w:val="26"/>
          <w:lang w:val="x-none" w:eastAsia="x-none" w:bidi="ar-SA"/>
        </w:rPr>
      </w:pPr>
      <w:bookmarkStart w:id="20" w:name="_Toc12522691"/>
      <w:bookmarkStart w:id="21" w:name="_Toc27406201"/>
      <w:bookmarkEnd w:id="19"/>
      <w:r w:rsidRPr="00CE5E0C">
        <w:rPr>
          <w:rFonts w:eastAsia="Calibri"/>
          <w:szCs w:val="26"/>
          <w:lang w:val="x-none" w:eastAsia="x-none" w:bidi="ar-SA"/>
        </w:rPr>
        <w:t>Основные задачи ЦТП:</w:t>
      </w:r>
    </w:p>
    <w:p w14:paraId="3CA50B2D" w14:textId="77777777" w:rsidR="00F9154D" w:rsidRPr="00CE5E0C" w:rsidRDefault="00F9154D" w:rsidP="0093110D">
      <w:pPr>
        <w:pStyle w:val="a6"/>
        <w:numPr>
          <w:ilvl w:val="0"/>
          <w:numId w:val="12"/>
        </w:numPr>
        <w:rPr>
          <w:rFonts w:eastAsia="Calibri"/>
          <w:szCs w:val="26"/>
          <w:lang w:val="x-none" w:eastAsia="x-none" w:bidi="ar-SA"/>
        </w:rPr>
      </w:pPr>
      <w:r w:rsidRPr="00CE5E0C">
        <w:rPr>
          <w:rFonts w:eastAsia="Calibri"/>
          <w:szCs w:val="26"/>
          <w:lang w:val="x-none" w:eastAsia="x-none" w:bidi="ar-SA"/>
        </w:rPr>
        <w:t>автоматическое распределение теплоносителя, поступающего от теплоисточника по магистральным сетям в распределительные сети, в количествах, соответствующих потребности абонентов;</w:t>
      </w:r>
    </w:p>
    <w:p w14:paraId="22AAA101" w14:textId="77777777" w:rsidR="00F9154D" w:rsidRPr="00CE5E0C" w:rsidRDefault="00F9154D" w:rsidP="0093110D">
      <w:pPr>
        <w:pStyle w:val="a6"/>
        <w:numPr>
          <w:ilvl w:val="0"/>
          <w:numId w:val="12"/>
        </w:numPr>
        <w:rPr>
          <w:rFonts w:eastAsia="Calibri"/>
          <w:szCs w:val="26"/>
          <w:lang w:val="x-none" w:eastAsia="x-none" w:bidi="ar-SA"/>
        </w:rPr>
      </w:pPr>
      <w:r w:rsidRPr="00CE5E0C">
        <w:rPr>
          <w:rFonts w:eastAsia="Calibri"/>
          <w:szCs w:val="26"/>
          <w:lang w:val="x-none" w:eastAsia="x-none" w:bidi="ar-SA"/>
        </w:rPr>
        <w:t>телемеханический контроль за параметрами поступающего теплоносителя и приборный учет расхода теплоты, полученной потребителями;</w:t>
      </w:r>
    </w:p>
    <w:p w14:paraId="06EF6D2C" w14:textId="77777777" w:rsidR="00F9154D" w:rsidRPr="00CE5E0C" w:rsidRDefault="00F9154D" w:rsidP="0093110D">
      <w:pPr>
        <w:pStyle w:val="a6"/>
        <w:numPr>
          <w:ilvl w:val="0"/>
          <w:numId w:val="12"/>
        </w:numPr>
        <w:rPr>
          <w:rFonts w:eastAsia="Calibri"/>
          <w:szCs w:val="26"/>
          <w:lang w:val="x-none" w:eastAsia="x-none" w:bidi="ar-SA"/>
        </w:rPr>
      </w:pPr>
      <w:r w:rsidRPr="00CE5E0C">
        <w:rPr>
          <w:rFonts w:eastAsia="Calibri"/>
          <w:szCs w:val="26"/>
          <w:lang w:val="x-none" w:eastAsia="x-none" w:bidi="ar-SA"/>
        </w:rPr>
        <w:lastRenderedPageBreak/>
        <w:t>автоматическое регулирование параметров теплоносителя, поступающего в распределительные сети в соответствии с характеристиками группы потребителей;</w:t>
      </w:r>
    </w:p>
    <w:p w14:paraId="2A3BE13D" w14:textId="77777777" w:rsidR="00F9154D" w:rsidRPr="00CE5E0C" w:rsidRDefault="00F9154D" w:rsidP="0093110D">
      <w:pPr>
        <w:pStyle w:val="a6"/>
        <w:numPr>
          <w:ilvl w:val="0"/>
          <w:numId w:val="12"/>
        </w:numPr>
        <w:rPr>
          <w:rFonts w:eastAsia="Calibri"/>
          <w:szCs w:val="26"/>
          <w:lang w:val="x-none" w:eastAsia="x-none" w:bidi="ar-SA"/>
        </w:rPr>
      </w:pPr>
      <w:r w:rsidRPr="00CE5E0C">
        <w:rPr>
          <w:rFonts w:eastAsia="Calibri"/>
          <w:szCs w:val="26"/>
          <w:lang w:val="x-none" w:eastAsia="x-none" w:bidi="ar-SA"/>
        </w:rPr>
        <w:t>защита от нарушения гидравлического режима сетей при временных нарушениях теплового режима теплоисточником, а также от утечек в распределительных сетях;</w:t>
      </w:r>
    </w:p>
    <w:p w14:paraId="563CBA19" w14:textId="77777777" w:rsidR="00F9154D" w:rsidRPr="00CE5E0C" w:rsidRDefault="00F9154D" w:rsidP="0093110D">
      <w:pPr>
        <w:pStyle w:val="a6"/>
        <w:numPr>
          <w:ilvl w:val="0"/>
          <w:numId w:val="12"/>
        </w:numPr>
        <w:rPr>
          <w:rFonts w:eastAsia="Calibri"/>
          <w:szCs w:val="26"/>
          <w:lang w:val="x-none" w:eastAsia="x-none" w:bidi="ar-SA"/>
        </w:rPr>
      </w:pPr>
      <w:r w:rsidRPr="00CE5E0C">
        <w:rPr>
          <w:rFonts w:eastAsia="Calibri"/>
          <w:szCs w:val="26"/>
          <w:lang w:val="x-none" w:eastAsia="x-none" w:bidi="ar-SA"/>
        </w:rPr>
        <w:t>защита местных систем отопления от аварийного повышения давления в магистральных сетях (гидравлические удары и ошибки при переключениях);</w:t>
      </w:r>
    </w:p>
    <w:p w14:paraId="72BC4239" w14:textId="77777777" w:rsidR="00F9154D" w:rsidRPr="00CE5E0C" w:rsidRDefault="00F9154D" w:rsidP="0093110D">
      <w:pPr>
        <w:pStyle w:val="a6"/>
        <w:numPr>
          <w:ilvl w:val="0"/>
          <w:numId w:val="12"/>
        </w:numPr>
        <w:rPr>
          <w:rFonts w:eastAsia="Calibri"/>
          <w:szCs w:val="26"/>
          <w:lang w:val="x-none" w:eastAsia="x-none" w:bidi="ar-SA"/>
        </w:rPr>
      </w:pPr>
      <w:r w:rsidRPr="00CE5E0C">
        <w:rPr>
          <w:rFonts w:eastAsia="Calibri"/>
          <w:szCs w:val="26"/>
          <w:lang w:val="x-none" w:eastAsia="x-none" w:bidi="ar-SA"/>
        </w:rPr>
        <w:t>водоподготовка для ГВС;</w:t>
      </w:r>
    </w:p>
    <w:p w14:paraId="3B456930" w14:textId="77777777" w:rsidR="00F9154D" w:rsidRPr="00CE5E0C" w:rsidRDefault="00F9154D" w:rsidP="0093110D">
      <w:pPr>
        <w:pStyle w:val="a6"/>
        <w:numPr>
          <w:ilvl w:val="0"/>
          <w:numId w:val="12"/>
        </w:numPr>
        <w:rPr>
          <w:rFonts w:eastAsia="Calibri"/>
          <w:szCs w:val="26"/>
          <w:lang w:val="x-none" w:eastAsia="x-none" w:bidi="ar-SA"/>
        </w:rPr>
      </w:pPr>
      <w:r w:rsidRPr="00CE5E0C">
        <w:rPr>
          <w:rFonts w:eastAsia="Calibri"/>
          <w:szCs w:val="26"/>
          <w:lang w:val="x-none" w:eastAsia="x-none" w:bidi="ar-SA"/>
        </w:rPr>
        <w:t>обеспечение отключения отопления или горячего водоснабжения в случае необходимости.</w:t>
      </w:r>
    </w:p>
    <w:p w14:paraId="70E1203D" w14:textId="77777777" w:rsidR="00F9154D" w:rsidRPr="00CE5E0C" w:rsidRDefault="00F9154D" w:rsidP="00F9154D">
      <w:pPr>
        <w:rPr>
          <w:rFonts w:eastAsia="Calibri"/>
          <w:szCs w:val="26"/>
          <w:lang w:val="x-none" w:eastAsia="x-none" w:bidi="ar-SA"/>
        </w:rPr>
      </w:pPr>
      <w:r w:rsidRPr="00CE5E0C">
        <w:rPr>
          <w:rFonts w:eastAsia="Calibri"/>
          <w:szCs w:val="26"/>
          <w:lang w:val="x-none" w:eastAsia="x-none" w:bidi="ar-SA"/>
        </w:rPr>
        <w:t>В состав ЦТП может входить следующее теплоэнергетическое и вспомогательное оборудование:</w:t>
      </w:r>
    </w:p>
    <w:p w14:paraId="079EC125"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теплообменные аппараты для нагрева воды теплоносителем из магистральных сетей;</w:t>
      </w:r>
    </w:p>
    <w:p w14:paraId="70645B04"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насосы (циркуляционные насосы ГВС и системы отопления, насос подпитки, смесительный, резервный/аварийный);</w:t>
      </w:r>
    </w:p>
    <w:p w14:paraId="55049998"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регулирующая арматура;</w:t>
      </w:r>
    </w:p>
    <w:p w14:paraId="2C8540D9"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запорно-предохранительное оборудование (краны, задвижки, клапаны);</w:t>
      </w:r>
    </w:p>
    <w:p w14:paraId="0F159C80"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контрольно-измерительные приборы (счетчики, приборы учета тепла, манометры и др.);</w:t>
      </w:r>
    </w:p>
    <w:p w14:paraId="4B21A1E8"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система автоматизированного контроля, управления и регулирования гидравлическим и тепловым режимами;</w:t>
      </w:r>
    </w:p>
    <w:p w14:paraId="644D1F17"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система водоподготовки;</w:t>
      </w:r>
    </w:p>
    <w:p w14:paraId="7DAE9F13" w14:textId="77777777" w:rsidR="00F9154D" w:rsidRPr="00CE5E0C" w:rsidRDefault="00F9154D" w:rsidP="0093110D">
      <w:pPr>
        <w:pStyle w:val="a6"/>
        <w:numPr>
          <w:ilvl w:val="0"/>
          <w:numId w:val="13"/>
        </w:numPr>
        <w:rPr>
          <w:rFonts w:eastAsia="Calibri"/>
          <w:szCs w:val="26"/>
          <w:lang w:val="x-none" w:eastAsia="x-none" w:bidi="ar-SA"/>
        </w:rPr>
      </w:pPr>
      <w:r w:rsidRPr="00CE5E0C">
        <w:rPr>
          <w:rFonts w:eastAsia="Calibri"/>
          <w:szCs w:val="26"/>
          <w:lang w:val="x-none" w:eastAsia="x-none" w:bidi="ar-SA"/>
        </w:rPr>
        <w:t>расширительный бак для компенсации расширения теплоносителя в системе отопления.</w:t>
      </w:r>
    </w:p>
    <w:p w14:paraId="1C4E2024" w14:textId="77777777" w:rsidR="00385D2F" w:rsidRPr="00CE5E0C" w:rsidRDefault="00F9154D" w:rsidP="00F9154D">
      <w:pPr>
        <w:rPr>
          <w:rFonts w:eastAsia="Calibri"/>
          <w:szCs w:val="26"/>
          <w:lang w:val="x-none" w:eastAsia="x-none" w:bidi="ar-SA"/>
        </w:rPr>
      </w:pPr>
      <w:r w:rsidRPr="00CE5E0C">
        <w:rPr>
          <w:rFonts w:eastAsia="Calibri"/>
          <w:szCs w:val="26"/>
          <w:lang w:val="x-none" w:eastAsia="x-none" w:bidi="ar-SA"/>
        </w:rPr>
        <w:t xml:space="preserve">Квартальные сети отопления в ЦТП подключаются к тепловой сети либо через водонагреватель по независимой схеме, либо по зависимой схеме с циркуляционно-подмешивающим насосом, установленным в зависимости от </w:t>
      </w:r>
      <w:r w:rsidRPr="00CE5E0C">
        <w:rPr>
          <w:rFonts w:eastAsia="Calibri"/>
          <w:szCs w:val="26"/>
          <w:lang w:val="x-none" w:eastAsia="x-none" w:bidi="ar-SA"/>
        </w:rPr>
        <w:lastRenderedPageBreak/>
        <w:t xml:space="preserve">давлений в подающем и обратном трубопроводах на перемычке между этими трубопроводами, либо на одном из них. </w:t>
      </w:r>
    </w:p>
    <w:p w14:paraId="2F19A76C" w14:textId="1A0A6840" w:rsidR="00F9154D" w:rsidRPr="00CE5E0C" w:rsidRDefault="00F9154D" w:rsidP="00F9154D">
      <w:pPr>
        <w:rPr>
          <w:rFonts w:eastAsia="Calibri"/>
          <w:szCs w:val="26"/>
          <w:lang w:val="x-none" w:eastAsia="x-none" w:bidi="ar-SA"/>
        </w:rPr>
      </w:pPr>
      <w:r w:rsidRPr="00CE5E0C">
        <w:rPr>
          <w:rFonts w:eastAsia="Calibri"/>
          <w:szCs w:val="26"/>
          <w:lang w:val="x-none" w:eastAsia="x-none" w:bidi="ar-SA"/>
        </w:rPr>
        <w:t>Регулирование тепловой нагрузки отопления осуществляется изменением расхода теплоносителя из тепловой сети путем открытия или закрытия регулирующего клапана.</w:t>
      </w:r>
    </w:p>
    <w:p w14:paraId="0638961B" w14:textId="7C33C417" w:rsidR="00F9154D" w:rsidRPr="00CE5E0C" w:rsidRDefault="00F9154D" w:rsidP="00F9154D">
      <w:pPr>
        <w:rPr>
          <w:rFonts w:eastAsia="Calibri"/>
          <w:szCs w:val="26"/>
          <w:lang w:val="x-none" w:eastAsia="x-none" w:bidi="ar-SA"/>
        </w:rPr>
      </w:pPr>
      <w:r w:rsidRPr="00CE5E0C">
        <w:rPr>
          <w:rFonts w:eastAsia="Calibri"/>
          <w:szCs w:val="26"/>
          <w:lang w:val="x-none" w:eastAsia="x-none" w:bidi="ar-SA"/>
        </w:rPr>
        <w:t>Применение такого автоматического регулирования подачи тепла на отопление в ЦТП обеспечивает экономию тепла до 15% от годового потребления за счет ликвидации срезки температурного графика на уровне 70-80ºС (из-за необходимости нагрева воды горячего водоснабжения) и за счет снижения подачи тепла с учетом возрастающей доли внутренних тепловыделений в тепловом балансе здания с увеличением температуры наружного воздуха.</w:t>
      </w:r>
    </w:p>
    <w:p w14:paraId="00738288" w14:textId="77777777" w:rsidR="00F9154D" w:rsidRPr="00CE5E0C" w:rsidRDefault="00F9154D" w:rsidP="00F9154D">
      <w:pPr>
        <w:rPr>
          <w:rFonts w:eastAsia="MS Mincho"/>
          <w:b/>
          <w:sz w:val="24"/>
          <w:lang w:val="x-none" w:eastAsia="en-US" w:bidi="ar-SA"/>
        </w:rPr>
      </w:pPr>
    </w:p>
    <w:p w14:paraId="0833A4CD" w14:textId="43E3424E" w:rsidR="00F9154D" w:rsidRPr="00AE69CB" w:rsidRDefault="00F9154D" w:rsidP="00AE69CB">
      <w:pPr>
        <w:keepNext/>
        <w:keepLines/>
        <w:rPr>
          <w:b/>
          <w:lang w:eastAsia="en-US" w:bidi="ar-SA"/>
        </w:rPr>
      </w:pPr>
      <w:r w:rsidRPr="00AE69CB">
        <w:rPr>
          <w:b/>
          <w:lang w:eastAsia="en-US" w:bidi="ar-SA"/>
        </w:rPr>
        <w:t xml:space="preserve">Организация </w:t>
      </w:r>
      <w:proofErr w:type="spellStart"/>
      <w:r w:rsidRPr="00AE69CB">
        <w:rPr>
          <w:b/>
          <w:lang w:eastAsia="en-US" w:bidi="ar-SA"/>
        </w:rPr>
        <w:t>четырехтрубной</w:t>
      </w:r>
      <w:proofErr w:type="spellEnd"/>
      <w:r w:rsidRPr="00AE69CB">
        <w:rPr>
          <w:b/>
          <w:lang w:eastAsia="en-US" w:bidi="ar-SA"/>
        </w:rPr>
        <w:t xml:space="preserve"> системы централизованного теплоснабжения</w:t>
      </w:r>
      <w:bookmarkEnd w:id="20"/>
      <w:bookmarkEnd w:id="21"/>
    </w:p>
    <w:p w14:paraId="57FEFD87" w14:textId="77777777" w:rsidR="00385D2F" w:rsidRPr="00CE5E0C" w:rsidRDefault="00F9154D" w:rsidP="00F9154D">
      <w:pPr>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В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системе подача тепла на отопление и горячее водоснабжение разделена по двум парам труб. </w:t>
      </w:r>
    </w:p>
    <w:p w14:paraId="4045FA1B" w14:textId="1AD972FA" w:rsidR="00F9154D" w:rsidRPr="00CE5E0C" w:rsidRDefault="00F9154D" w:rsidP="00F9154D">
      <w:pPr>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На рисунке </w:t>
      </w:r>
      <w:r w:rsidR="00385D2F" w:rsidRPr="00CE5E0C">
        <w:rPr>
          <w:rFonts w:eastAsia="Calibri"/>
          <w:szCs w:val="26"/>
          <w:lang w:eastAsia="x-none" w:bidi="ar-SA"/>
        </w:rPr>
        <w:t xml:space="preserve">ниже </w:t>
      </w:r>
      <w:r w:rsidRPr="00CE5E0C">
        <w:rPr>
          <w:rFonts w:eastAsia="Calibri"/>
          <w:szCs w:val="26"/>
          <w:lang w:val="x-none" w:eastAsia="x-none" w:bidi="ar-SA"/>
        </w:rPr>
        <w:t xml:space="preserve">представлена схема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системы теплоснабжения.</w:t>
      </w:r>
    </w:p>
    <w:p w14:paraId="5798A909" w14:textId="77777777" w:rsidR="00F9154D" w:rsidRPr="00CE5E0C" w:rsidRDefault="00F9154D" w:rsidP="00385D2F">
      <w:pPr>
        <w:pStyle w:val="aff4"/>
        <w:rPr>
          <w:lang w:val="x-none" w:eastAsia="x-none" w:bidi="ar-SA"/>
        </w:rPr>
      </w:pPr>
      <w:r w:rsidRPr="00CE5E0C">
        <w:rPr>
          <w:rFonts w:eastAsia="Calibri"/>
          <w:noProof/>
          <w:lang w:bidi="ar-SA"/>
        </w:rPr>
        <w:drawing>
          <wp:inline distT="0" distB="0" distL="0" distR="0" wp14:anchorId="2B403F0F" wp14:editId="5ABFF94A">
            <wp:extent cx="5494414" cy="286475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226" t="2986" r="4258" b="15156"/>
                    <a:stretch/>
                  </pic:blipFill>
                  <pic:spPr bwMode="auto">
                    <a:xfrm>
                      <a:off x="0" y="0"/>
                      <a:ext cx="5495852" cy="2865507"/>
                    </a:xfrm>
                    <a:prstGeom prst="rect">
                      <a:avLst/>
                    </a:prstGeom>
                    <a:ln>
                      <a:noFill/>
                    </a:ln>
                    <a:extLst>
                      <a:ext uri="{53640926-AAD7-44D8-BBD7-CCE9431645EC}">
                        <a14:shadowObscured xmlns:a14="http://schemas.microsoft.com/office/drawing/2010/main"/>
                      </a:ext>
                    </a:extLst>
                  </pic:spPr>
                </pic:pic>
              </a:graphicData>
            </a:graphic>
          </wp:inline>
        </w:drawing>
      </w:r>
    </w:p>
    <w:p w14:paraId="159E97CC" w14:textId="735A3336" w:rsidR="00385D2F" w:rsidRPr="00CE5E0C" w:rsidRDefault="00385D2F" w:rsidP="00385D2F">
      <w:pPr>
        <w:pStyle w:val="af3"/>
        <w:rPr>
          <w:lang w:eastAsia="en-US" w:bidi="ar-SA"/>
        </w:rPr>
      </w:pPr>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4</w:t>
      </w:r>
      <w:r w:rsidRPr="00CE5E0C">
        <w:fldChar w:fldCharType="end"/>
      </w:r>
      <w:r w:rsidRPr="00CE5E0C">
        <w:t xml:space="preserve">. </w:t>
      </w:r>
      <w:r w:rsidRPr="00CE5E0C">
        <w:rPr>
          <w:rFonts w:eastAsia="Calibri"/>
          <w:bCs/>
          <w:sz w:val="24"/>
          <w:lang w:val="x-none" w:eastAsia="x-none" w:bidi="ar-SA"/>
        </w:rPr>
        <w:t xml:space="preserve">Схема </w:t>
      </w:r>
      <w:proofErr w:type="spellStart"/>
      <w:r w:rsidRPr="00CE5E0C">
        <w:rPr>
          <w:rFonts w:eastAsia="Calibri"/>
          <w:bCs/>
          <w:sz w:val="24"/>
          <w:lang w:val="x-none" w:eastAsia="x-none" w:bidi="ar-SA"/>
        </w:rPr>
        <w:t>четырехтрубной</w:t>
      </w:r>
      <w:proofErr w:type="spellEnd"/>
      <w:r w:rsidRPr="00CE5E0C">
        <w:rPr>
          <w:rFonts w:eastAsia="Calibri"/>
          <w:bCs/>
          <w:sz w:val="24"/>
          <w:lang w:val="x-none" w:eastAsia="x-none" w:bidi="ar-SA"/>
        </w:rPr>
        <w:t xml:space="preserve"> системы теплоснабжения</w:t>
      </w:r>
    </w:p>
    <w:p w14:paraId="1F89A388"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Вода для горячего водоснабжения приготавливается на источнике теплоснабжения и по отдельному трубопроводу подается абонентам, </w:t>
      </w:r>
      <w:proofErr w:type="spellStart"/>
      <w:r w:rsidRPr="00CE5E0C">
        <w:rPr>
          <w:rFonts w:eastAsia="Calibri"/>
          <w:szCs w:val="26"/>
          <w:lang w:val="x-none" w:eastAsia="x-none" w:bidi="ar-SA"/>
        </w:rPr>
        <w:lastRenderedPageBreak/>
        <w:t>рециркуляционная</w:t>
      </w:r>
      <w:proofErr w:type="spellEnd"/>
      <w:r w:rsidRPr="00CE5E0C">
        <w:rPr>
          <w:rFonts w:eastAsia="Calibri"/>
          <w:szCs w:val="26"/>
          <w:lang w:val="x-none" w:eastAsia="x-none" w:bidi="ar-SA"/>
        </w:rPr>
        <w:t xml:space="preserve"> вода возвращается для подогрева к источнику. По другой паре трубопроводов подается и отводится теплоноситель для системы отопления и вентиляции.</w:t>
      </w:r>
    </w:p>
    <w:p w14:paraId="7E536A4D"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Основной недостаток такой системы теплоснабжения – большая металлоемкость и, как следствие, значительные эксплуатационные затраты.</w:t>
      </w:r>
    </w:p>
    <w:p w14:paraId="6121FA44" w14:textId="0E23E3A4"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Переход на закрытую схему ГВС с организацией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системы теплоснабжения от источников приведет к увеличению протяженности тепловых сетей (необходимо будет проложить трубопроводы от источников теплоснабжения до каждого потребителя ГВС), что потребует значительных финансовых затрат, а также повлечет за собой земляные работы по всему городу во время прокладки трубопроводов. В дальнейшем это приведет к увеличению затрат на ремонт и реконструкцию тепловой сети.</w:t>
      </w:r>
    </w:p>
    <w:p w14:paraId="11E0D476" w14:textId="77777777" w:rsidR="00D553A4" w:rsidRPr="00CE5E0C" w:rsidRDefault="00D553A4" w:rsidP="00F9154D">
      <w:pPr>
        <w:widowControl w:val="0"/>
        <w:suppressAutoHyphens/>
        <w:autoSpaceDE/>
        <w:autoSpaceDN/>
        <w:spacing w:before="120" w:after="120"/>
        <w:contextualSpacing/>
        <w:rPr>
          <w:rFonts w:eastAsia="Calibri"/>
          <w:szCs w:val="26"/>
          <w:lang w:val="x-none" w:eastAsia="x-none" w:bidi="ar-SA"/>
        </w:rPr>
      </w:pPr>
    </w:p>
    <w:p w14:paraId="6F8AEAED" w14:textId="4A9ACCBE" w:rsidR="00F9154D" w:rsidRPr="00AE69CB" w:rsidRDefault="00F9154D" w:rsidP="00AE69CB">
      <w:pPr>
        <w:keepNext/>
        <w:keepLines/>
        <w:rPr>
          <w:b/>
          <w:lang w:eastAsia="en-US" w:bidi="ar-SA"/>
        </w:rPr>
      </w:pPr>
      <w:bookmarkStart w:id="22" w:name="_Toc12522692"/>
      <w:bookmarkStart w:id="23" w:name="_Toc27406202"/>
      <w:r w:rsidRPr="00AE69CB">
        <w:rPr>
          <w:b/>
          <w:lang w:eastAsia="en-US" w:bidi="ar-SA"/>
        </w:rPr>
        <w:t xml:space="preserve">Преимущества и недостатки выбора </w:t>
      </w:r>
      <w:r w:rsidR="00CA337B" w:rsidRPr="00AE69CB">
        <w:rPr>
          <w:b/>
          <w:lang w:eastAsia="en-US" w:bidi="ar-SA"/>
        </w:rPr>
        <w:t>каждой</w:t>
      </w:r>
      <w:r w:rsidRPr="00AE69CB">
        <w:rPr>
          <w:b/>
          <w:lang w:eastAsia="en-US" w:bidi="ar-SA"/>
        </w:rPr>
        <w:t xml:space="preserve"> системы</w:t>
      </w:r>
      <w:bookmarkEnd w:id="22"/>
      <w:bookmarkEnd w:id="23"/>
    </w:p>
    <w:p w14:paraId="4381F9FF" w14:textId="77777777" w:rsidR="00CA337B" w:rsidRPr="00CE5E0C" w:rsidRDefault="00CA337B" w:rsidP="00CA337B">
      <w:pPr>
        <w:rPr>
          <w:rFonts w:eastAsia="Calibri"/>
          <w:szCs w:val="26"/>
          <w:lang w:val="x-none" w:eastAsia="x-none" w:bidi="ar-SA"/>
        </w:rPr>
      </w:pPr>
      <w:bookmarkStart w:id="24" w:name="_Toc27406203"/>
      <w:r w:rsidRPr="00CE5E0C">
        <w:rPr>
          <w:rFonts w:eastAsia="Calibri"/>
          <w:szCs w:val="26"/>
          <w:lang w:val="x-none" w:eastAsia="x-none" w:bidi="ar-SA"/>
        </w:rPr>
        <w:t>ИТП «+»:</w:t>
      </w:r>
    </w:p>
    <w:p w14:paraId="6C6088EC" w14:textId="77777777" w:rsidR="00CA337B" w:rsidRPr="00CE5E0C" w:rsidRDefault="00CA337B" w:rsidP="0093110D">
      <w:pPr>
        <w:pStyle w:val="a6"/>
        <w:numPr>
          <w:ilvl w:val="0"/>
          <w:numId w:val="14"/>
        </w:numPr>
        <w:rPr>
          <w:rFonts w:eastAsia="Calibri"/>
          <w:szCs w:val="26"/>
          <w:lang w:val="x-none" w:eastAsia="x-none" w:bidi="ar-SA"/>
        </w:rPr>
      </w:pPr>
      <w:r w:rsidRPr="00CE5E0C">
        <w:rPr>
          <w:rFonts w:eastAsia="Calibri"/>
          <w:szCs w:val="26"/>
          <w:lang w:val="x-none" w:eastAsia="x-none" w:bidi="ar-SA"/>
        </w:rPr>
        <w:t>отсутствие необходимости строительства и обслуживания сетей горячего водоснабжения;</w:t>
      </w:r>
    </w:p>
    <w:p w14:paraId="4E71A50B" w14:textId="77777777" w:rsidR="00CA337B" w:rsidRPr="00CE5E0C" w:rsidRDefault="00CA337B" w:rsidP="0093110D">
      <w:pPr>
        <w:pStyle w:val="a6"/>
        <w:numPr>
          <w:ilvl w:val="0"/>
          <w:numId w:val="14"/>
        </w:numPr>
        <w:rPr>
          <w:rFonts w:eastAsia="Calibri"/>
          <w:szCs w:val="26"/>
          <w:lang w:val="x-none" w:eastAsia="x-none" w:bidi="ar-SA"/>
        </w:rPr>
      </w:pPr>
      <w:r w:rsidRPr="00CE5E0C">
        <w:rPr>
          <w:rFonts w:eastAsia="Calibri"/>
          <w:szCs w:val="26"/>
          <w:lang w:val="x-none" w:eastAsia="x-none" w:bidi="ar-SA"/>
        </w:rPr>
        <w:t>сокращение тепловых потерь в системах ГВС;</w:t>
      </w:r>
    </w:p>
    <w:p w14:paraId="78D572A1" w14:textId="77777777" w:rsidR="00CA337B" w:rsidRPr="00CE5E0C" w:rsidRDefault="00CA337B" w:rsidP="0093110D">
      <w:pPr>
        <w:pStyle w:val="a6"/>
        <w:numPr>
          <w:ilvl w:val="0"/>
          <w:numId w:val="14"/>
        </w:numPr>
        <w:rPr>
          <w:rFonts w:eastAsia="Calibri"/>
          <w:szCs w:val="26"/>
          <w:lang w:val="x-none" w:eastAsia="x-none" w:bidi="ar-SA"/>
        </w:rPr>
      </w:pPr>
      <w:r w:rsidRPr="00CE5E0C">
        <w:rPr>
          <w:rFonts w:eastAsia="Calibri"/>
          <w:szCs w:val="26"/>
          <w:lang w:val="x-none" w:eastAsia="x-none" w:bidi="ar-SA"/>
        </w:rPr>
        <w:t>прозрачность расчетов за горячую воду для конкретного потребителя;</w:t>
      </w:r>
    </w:p>
    <w:p w14:paraId="2F9B9050" w14:textId="77777777" w:rsidR="00CA337B" w:rsidRPr="00CE5E0C" w:rsidRDefault="00CA337B" w:rsidP="0093110D">
      <w:pPr>
        <w:pStyle w:val="a6"/>
        <w:numPr>
          <w:ilvl w:val="0"/>
          <w:numId w:val="14"/>
        </w:numPr>
        <w:rPr>
          <w:rFonts w:eastAsia="Calibri"/>
          <w:szCs w:val="26"/>
          <w:lang w:val="x-none" w:eastAsia="x-none" w:bidi="ar-SA"/>
        </w:rPr>
      </w:pPr>
      <w:r w:rsidRPr="00CE5E0C">
        <w:rPr>
          <w:rFonts w:eastAsia="Calibri"/>
          <w:szCs w:val="26"/>
          <w:lang w:val="x-none" w:eastAsia="x-none" w:bidi="ar-SA"/>
        </w:rPr>
        <w:t>возможность дополнительной установки теплообменников для отопления (при наличии места) и организации независимой схемы отопления потребителей (возможность индивидуального регулирования параметров отопления).</w:t>
      </w:r>
    </w:p>
    <w:p w14:paraId="7DFC106B"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t>ИТП «-»:</w:t>
      </w:r>
    </w:p>
    <w:p w14:paraId="4A0EE463" w14:textId="77777777" w:rsidR="00CA337B" w:rsidRPr="00CE5E0C" w:rsidRDefault="00CA337B" w:rsidP="0093110D">
      <w:pPr>
        <w:pStyle w:val="a6"/>
        <w:numPr>
          <w:ilvl w:val="0"/>
          <w:numId w:val="15"/>
        </w:numPr>
        <w:rPr>
          <w:rFonts w:eastAsia="Calibri"/>
          <w:szCs w:val="26"/>
          <w:lang w:val="x-none" w:eastAsia="x-none" w:bidi="ar-SA"/>
        </w:rPr>
      </w:pPr>
      <w:r w:rsidRPr="00CE5E0C">
        <w:rPr>
          <w:rFonts w:eastAsia="Calibri"/>
          <w:szCs w:val="26"/>
          <w:lang w:val="x-none" w:eastAsia="x-none" w:bidi="ar-SA"/>
        </w:rPr>
        <w:t>необходимость установки циркуляционного насоса ГВС и увеличение электрической нагрузки на объект;</w:t>
      </w:r>
    </w:p>
    <w:p w14:paraId="385C8C32" w14:textId="77777777" w:rsidR="00CA337B" w:rsidRPr="00CE5E0C" w:rsidRDefault="00CA337B" w:rsidP="0093110D">
      <w:pPr>
        <w:pStyle w:val="a6"/>
        <w:numPr>
          <w:ilvl w:val="0"/>
          <w:numId w:val="15"/>
        </w:numPr>
        <w:rPr>
          <w:rFonts w:eastAsia="Calibri"/>
          <w:szCs w:val="26"/>
          <w:lang w:val="x-none" w:eastAsia="x-none" w:bidi="ar-SA"/>
        </w:rPr>
      </w:pPr>
      <w:r w:rsidRPr="00CE5E0C">
        <w:rPr>
          <w:rFonts w:eastAsia="Calibri"/>
          <w:szCs w:val="26"/>
          <w:lang w:val="x-none" w:eastAsia="x-none" w:bidi="ar-SA"/>
        </w:rPr>
        <w:t>затраты на обслуживание ИТП ложатся на собственников здания;</w:t>
      </w:r>
    </w:p>
    <w:p w14:paraId="517B3906" w14:textId="77777777" w:rsidR="00CA337B" w:rsidRPr="00CE5E0C" w:rsidRDefault="00CA337B" w:rsidP="0093110D">
      <w:pPr>
        <w:pStyle w:val="a6"/>
        <w:numPr>
          <w:ilvl w:val="0"/>
          <w:numId w:val="15"/>
        </w:numPr>
        <w:rPr>
          <w:rFonts w:eastAsia="Calibri"/>
          <w:szCs w:val="26"/>
          <w:lang w:val="x-none" w:eastAsia="x-none" w:bidi="ar-SA"/>
        </w:rPr>
      </w:pPr>
      <w:r w:rsidRPr="00CE5E0C">
        <w:rPr>
          <w:rFonts w:eastAsia="Calibri"/>
          <w:szCs w:val="26"/>
          <w:lang w:val="x-none" w:eastAsia="x-none" w:bidi="ar-SA"/>
        </w:rPr>
        <w:t>при наличии ограниченного пространства необходимо индивидуально подходить к выбору оборудования;</w:t>
      </w:r>
    </w:p>
    <w:p w14:paraId="7F47735E" w14:textId="77777777" w:rsidR="00CA337B" w:rsidRPr="00CE5E0C" w:rsidRDefault="00CA337B" w:rsidP="0093110D">
      <w:pPr>
        <w:pStyle w:val="a6"/>
        <w:numPr>
          <w:ilvl w:val="0"/>
          <w:numId w:val="15"/>
        </w:numPr>
        <w:rPr>
          <w:rFonts w:eastAsia="Calibri"/>
          <w:szCs w:val="26"/>
          <w:lang w:val="x-none" w:eastAsia="x-none" w:bidi="ar-SA"/>
        </w:rPr>
      </w:pPr>
      <w:r w:rsidRPr="00CE5E0C">
        <w:rPr>
          <w:rFonts w:eastAsia="Calibri"/>
          <w:szCs w:val="26"/>
          <w:lang w:val="x-none" w:eastAsia="x-none" w:bidi="ar-SA"/>
        </w:rPr>
        <w:t>организация подводящих линий ХВС к каждому потребителю при труднодоступности существующего ввода.</w:t>
      </w:r>
    </w:p>
    <w:p w14:paraId="7321D555"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t>ЦТП «+»:</w:t>
      </w:r>
    </w:p>
    <w:p w14:paraId="74020534" w14:textId="77777777" w:rsidR="00CA337B" w:rsidRPr="00CE5E0C" w:rsidRDefault="00CA337B" w:rsidP="0093110D">
      <w:pPr>
        <w:pStyle w:val="a6"/>
        <w:numPr>
          <w:ilvl w:val="0"/>
          <w:numId w:val="16"/>
        </w:numPr>
        <w:rPr>
          <w:rFonts w:eastAsia="Calibri"/>
          <w:szCs w:val="26"/>
          <w:lang w:val="x-none" w:eastAsia="x-none" w:bidi="ar-SA"/>
        </w:rPr>
      </w:pPr>
      <w:r w:rsidRPr="00CE5E0C">
        <w:rPr>
          <w:rFonts w:eastAsia="Calibri"/>
          <w:szCs w:val="26"/>
          <w:lang w:val="x-none" w:eastAsia="x-none" w:bidi="ar-SA"/>
        </w:rPr>
        <w:lastRenderedPageBreak/>
        <w:t>отсутствие необходимости индивидуального подхода к каждому потребителю для подбора оборудования;</w:t>
      </w:r>
    </w:p>
    <w:p w14:paraId="0C8E8851" w14:textId="77777777" w:rsidR="00CA337B" w:rsidRPr="00CE5E0C" w:rsidRDefault="00CA337B" w:rsidP="0093110D">
      <w:pPr>
        <w:pStyle w:val="a6"/>
        <w:numPr>
          <w:ilvl w:val="0"/>
          <w:numId w:val="16"/>
        </w:numPr>
        <w:rPr>
          <w:rFonts w:eastAsia="Calibri"/>
          <w:szCs w:val="26"/>
          <w:lang w:val="x-none" w:eastAsia="x-none" w:bidi="ar-SA"/>
        </w:rPr>
      </w:pPr>
      <w:r w:rsidRPr="00CE5E0C">
        <w:rPr>
          <w:rFonts w:eastAsia="Calibri"/>
          <w:szCs w:val="26"/>
          <w:lang w:val="x-none" w:eastAsia="x-none" w:bidi="ar-SA"/>
        </w:rPr>
        <w:t>сокращение времени на обслуживание оборудования, установленное в одном месте.</w:t>
      </w:r>
    </w:p>
    <w:p w14:paraId="5310389B" w14:textId="77777777" w:rsidR="00CA337B" w:rsidRPr="00CE5E0C" w:rsidRDefault="00CA337B" w:rsidP="00CA337B">
      <w:pPr>
        <w:keepNext/>
        <w:keepLines/>
        <w:rPr>
          <w:rFonts w:eastAsia="Calibri"/>
          <w:szCs w:val="26"/>
          <w:lang w:val="x-none" w:eastAsia="x-none" w:bidi="ar-SA"/>
        </w:rPr>
      </w:pPr>
      <w:r w:rsidRPr="00CE5E0C">
        <w:rPr>
          <w:rFonts w:eastAsia="Calibri"/>
          <w:szCs w:val="26"/>
          <w:lang w:val="x-none" w:eastAsia="x-none" w:bidi="ar-SA"/>
        </w:rPr>
        <w:t>ЦТП «-»:</w:t>
      </w:r>
    </w:p>
    <w:p w14:paraId="30588074" w14:textId="77777777" w:rsidR="00CA337B" w:rsidRPr="00CE5E0C" w:rsidRDefault="00CA337B" w:rsidP="0093110D">
      <w:pPr>
        <w:pStyle w:val="a6"/>
        <w:numPr>
          <w:ilvl w:val="0"/>
          <w:numId w:val="17"/>
        </w:numPr>
        <w:rPr>
          <w:rFonts w:eastAsia="Calibri"/>
          <w:szCs w:val="26"/>
          <w:lang w:val="x-none" w:eastAsia="x-none" w:bidi="ar-SA"/>
        </w:rPr>
      </w:pPr>
      <w:r w:rsidRPr="00CE5E0C">
        <w:rPr>
          <w:rFonts w:eastAsia="Calibri"/>
          <w:szCs w:val="26"/>
          <w:lang w:val="x-none" w:eastAsia="x-none" w:bidi="ar-SA"/>
        </w:rPr>
        <w:t>сложность согласования участка земли под строительство в границах устоявшегося квартала (повлечет за собой внесение изменения в проект планировки и межевания для отвода земли под строительство);</w:t>
      </w:r>
    </w:p>
    <w:p w14:paraId="4E44BC6E" w14:textId="77777777" w:rsidR="00CA337B" w:rsidRPr="00CE5E0C" w:rsidRDefault="00CA337B" w:rsidP="0093110D">
      <w:pPr>
        <w:pStyle w:val="a6"/>
        <w:numPr>
          <w:ilvl w:val="0"/>
          <w:numId w:val="17"/>
        </w:numPr>
        <w:rPr>
          <w:rFonts w:eastAsia="Calibri"/>
          <w:szCs w:val="26"/>
          <w:lang w:val="x-none" w:eastAsia="x-none" w:bidi="ar-SA"/>
        </w:rPr>
      </w:pPr>
      <w:r w:rsidRPr="00CE5E0C">
        <w:rPr>
          <w:rFonts w:eastAsia="Calibri"/>
          <w:szCs w:val="26"/>
          <w:lang w:val="x-none" w:eastAsia="x-none" w:bidi="ar-SA"/>
        </w:rPr>
        <w:t>необходимость капитальных вложений в строительство и последующее обслуживание квартальных трубопроводов отопления для подвода теплоносителя к ЦТП и распределительных трубопроводов ГВС (подающего и циркуляционного);</w:t>
      </w:r>
    </w:p>
    <w:p w14:paraId="3DFD9D14" w14:textId="77777777" w:rsidR="00CA337B" w:rsidRPr="00CE5E0C" w:rsidRDefault="00CA337B" w:rsidP="0093110D">
      <w:pPr>
        <w:pStyle w:val="a6"/>
        <w:numPr>
          <w:ilvl w:val="0"/>
          <w:numId w:val="17"/>
        </w:numPr>
        <w:rPr>
          <w:rFonts w:eastAsia="Calibri"/>
          <w:szCs w:val="26"/>
          <w:lang w:val="x-none" w:eastAsia="x-none" w:bidi="ar-SA"/>
        </w:rPr>
      </w:pPr>
      <w:r w:rsidRPr="00CE5E0C">
        <w:rPr>
          <w:rFonts w:eastAsia="Calibri"/>
          <w:szCs w:val="26"/>
          <w:lang w:val="x-none" w:eastAsia="x-none" w:bidi="ar-SA"/>
        </w:rPr>
        <w:t>строительство трубопроводов ГВС будет сопровождаться неудобствами для населения т.к. потребуется перекапывать кварталы для прокладки;</w:t>
      </w:r>
    </w:p>
    <w:p w14:paraId="457FEF4B" w14:textId="77777777" w:rsidR="00CA337B" w:rsidRPr="00CE5E0C" w:rsidRDefault="00CA337B" w:rsidP="0093110D">
      <w:pPr>
        <w:pStyle w:val="a6"/>
        <w:numPr>
          <w:ilvl w:val="0"/>
          <w:numId w:val="17"/>
        </w:numPr>
        <w:rPr>
          <w:rFonts w:eastAsia="Calibri"/>
          <w:szCs w:val="26"/>
          <w:lang w:val="x-none" w:eastAsia="x-none" w:bidi="ar-SA"/>
        </w:rPr>
      </w:pPr>
      <w:r w:rsidRPr="00CE5E0C">
        <w:rPr>
          <w:rFonts w:eastAsia="Calibri"/>
          <w:szCs w:val="26"/>
          <w:lang w:val="x-none" w:eastAsia="x-none" w:bidi="ar-SA"/>
        </w:rPr>
        <w:t>необходимость строительства дополнительного трубопровода ХВС к зданию ЦТП в 2 нитки от магистральных трубопроводов (для обеспечения надежности);</w:t>
      </w:r>
    </w:p>
    <w:p w14:paraId="580BE0B8" w14:textId="77777777" w:rsidR="00CA337B" w:rsidRPr="00CE5E0C" w:rsidRDefault="00CA337B" w:rsidP="0093110D">
      <w:pPr>
        <w:pStyle w:val="a6"/>
        <w:numPr>
          <w:ilvl w:val="0"/>
          <w:numId w:val="17"/>
        </w:numPr>
        <w:rPr>
          <w:rFonts w:eastAsia="Calibri"/>
          <w:szCs w:val="26"/>
          <w:lang w:val="x-none" w:eastAsia="x-none" w:bidi="ar-SA"/>
        </w:rPr>
      </w:pPr>
      <w:r w:rsidRPr="00CE5E0C">
        <w:rPr>
          <w:rFonts w:eastAsia="Calibri"/>
          <w:szCs w:val="26"/>
          <w:lang w:val="x-none" w:eastAsia="x-none" w:bidi="ar-SA"/>
        </w:rPr>
        <w:t>наличие тепловых потерь и утечек в сетях ГВС;</w:t>
      </w:r>
    </w:p>
    <w:p w14:paraId="5AB8CFD4" w14:textId="77777777" w:rsidR="00CA337B" w:rsidRPr="00CE5E0C" w:rsidRDefault="00CA337B" w:rsidP="0093110D">
      <w:pPr>
        <w:pStyle w:val="a6"/>
        <w:numPr>
          <w:ilvl w:val="0"/>
          <w:numId w:val="17"/>
        </w:numPr>
        <w:rPr>
          <w:rFonts w:eastAsia="Calibri"/>
          <w:szCs w:val="26"/>
          <w:lang w:val="x-none" w:eastAsia="x-none" w:bidi="ar-SA"/>
        </w:rPr>
      </w:pPr>
      <w:r w:rsidRPr="00CE5E0C">
        <w:rPr>
          <w:rFonts w:eastAsia="Calibri"/>
          <w:szCs w:val="26"/>
          <w:lang w:val="x-none" w:eastAsia="x-none" w:bidi="ar-SA"/>
        </w:rPr>
        <w:t>затраты на поддержание зданий и оборудования ЦТП в исправном состоянии.</w:t>
      </w:r>
    </w:p>
    <w:p w14:paraId="7F09E1D0" w14:textId="77777777" w:rsidR="00CA337B" w:rsidRPr="00CE5E0C" w:rsidRDefault="00CA337B" w:rsidP="00CA337B">
      <w:pPr>
        <w:rPr>
          <w:rFonts w:eastAsia="Calibri"/>
          <w:szCs w:val="26"/>
          <w:lang w:val="x-none" w:eastAsia="x-none" w:bidi="ar-SA"/>
        </w:rPr>
      </w:pPr>
      <w:proofErr w:type="spellStart"/>
      <w:r w:rsidRPr="00CE5E0C">
        <w:rPr>
          <w:rFonts w:eastAsia="Calibri"/>
          <w:szCs w:val="26"/>
          <w:lang w:val="x-none" w:eastAsia="x-none" w:bidi="ar-SA"/>
        </w:rPr>
        <w:t>Четырехтрубная</w:t>
      </w:r>
      <w:proofErr w:type="spellEnd"/>
      <w:r w:rsidRPr="00CE5E0C">
        <w:rPr>
          <w:rFonts w:eastAsia="Calibri"/>
          <w:szCs w:val="26"/>
          <w:lang w:val="x-none" w:eastAsia="x-none" w:bidi="ar-SA"/>
        </w:rPr>
        <w:t xml:space="preserve"> система «+»:</w:t>
      </w:r>
    </w:p>
    <w:p w14:paraId="3928D4AF" w14:textId="77777777" w:rsidR="00CA337B" w:rsidRPr="00CE5E0C" w:rsidRDefault="00CA337B" w:rsidP="0093110D">
      <w:pPr>
        <w:pStyle w:val="a6"/>
        <w:numPr>
          <w:ilvl w:val="0"/>
          <w:numId w:val="18"/>
        </w:numPr>
        <w:rPr>
          <w:rFonts w:eastAsia="Calibri"/>
          <w:szCs w:val="26"/>
          <w:lang w:val="x-none" w:eastAsia="x-none" w:bidi="ar-SA"/>
        </w:rPr>
      </w:pPr>
      <w:r w:rsidRPr="00CE5E0C">
        <w:rPr>
          <w:rFonts w:eastAsia="Calibri"/>
          <w:szCs w:val="26"/>
          <w:lang w:val="x-none" w:eastAsia="x-none" w:bidi="ar-SA"/>
        </w:rPr>
        <w:t>отсутствие необходимости индивидуального подхода к каждому потребителю для подбора оборудования;</w:t>
      </w:r>
    </w:p>
    <w:p w14:paraId="6E741B9B" w14:textId="77777777" w:rsidR="00CA337B" w:rsidRPr="00CE5E0C" w:rsidRDefault="00CA337B" w:rsidP="0093110D">
      <w:pPr>
        <w:pStyle w:val="a6"/>
        <w:numPr>
          <w:ilvl w:val="0"/>
          <w:numId w:val="18"/>
        </w:numPr>
        <w:rPr>
          <w:rFonts w:eastAsia="Calibri"/>
          <w:szCs w:val="26"/>
          <w:lang w:val="x-none" w:eastAsia="x-none" w:bidi="ar-SA"/>
        </w:rPr>
      </w:pPr>
      <w:r w:rsidRPr="00CE5E0C">
        <w:rPr>
          <w:rFonts w:eastAsia="Calibri"/>
          <w:szCs w:val="26"/>
          <w:lang w:val="x-none" w:eastAsia="x-none" w:bidi="ar-SA"/>
        </w:rPr>
        <w:t>сокращение времени на обслуживание оборудования, установленное в одном месте.</w:t>
      </w:r>
    </w:p>
    <w:p w14:paraId="775407EF" w14:textId="77777777" w:rsidR="00CA337B" w:rsidRPr="00CE5E0C" w:rsidRDefault="00CA337B" w:rsidP="00CA337B">
      <w:pPr>
        <w:rPr>
          <w:rFonts w:eastAsia="Calibri"/>
          <w:szCs w:val="26"/>
          <w:lang w:val="x-none" w:eastAsia="x-none" w:bidi="ar-SA"/>
        </w:rPr>
      </w:pPr>
      <w:proofErr w:type="spellStart"/>
      <w:r w:rsidRPr="00CE5E0C">
        <w:rPr>
          <w:rFonts w:eastAsia="Calibri"/>
          <w:szCs w:val="26"/>
          <w:lang w:val="x-none" w:eastAsia="x-none" w:bidi="ar-SA"/>
        </w:rPr>
        <w:t>Четырехтрубная</w:t>
      </w:r>
      <w:proofErr w:type="spellEnd"/>
      <w:r w:rsidRPr="00CE5E0C">
        <w:rPr>
          <w:rFonts w:eastAsia="Calibri"/>
          <w:szCs w:val="26"/>
          <w:lang w:val="x-none" w:eastAsia="x-none" w:bidi="ar-SA"/>
        </w:rPr>
        <w:t xml:space="preserve"> система «-»:</w:t>
      </w:r>
    </w:p>
    <w:p w14:paraId="6DC15B20" w14:textId="77777777" w:rsidR="00CA337B" w:rsidRPr="00CE5E0C" w:rsidRDefault="00CA337B" w:rsidP="0093110D">
      <w:pPr>
        <w:pStyle w:val="a6"/>
        <w:numPr>
          <w:ilvl w:val="0"/>
          <w:numId w:val="19"/>
        </w:numPr>
        <w:rPr>
          <w:rFonts w:eastAsia="Calibri"/>
          <w:szCs w:val="26"/>
          <w:lang w:val="x-none" w:eastAsia="x-none" w:bidi="ar-SA"/>
        </w:rPr>
      </w:pPr>
      <w:r w:rsidRPr="00CE5E0C">
        <w:rPr>
          <w:rFonts w:eastAsia="Calibri"/>
          <w:szCs w:val="26"/>
          <w:lang w:val="x-none" w:eastAsia="x-none" w:bidi="ar-SA"/>
        </w:rPr>
        <w:t>необходимость капитальных вложений в строительство и последующее обслуживание магистральных и квартальных трубопроводов ГВС;</w:t>
      </w:r>
    </w:p>
    <w:p w14:paraId="2DD1CBD8" w14:textId="77777777" w:rsidR="00CA337B" w:rsidRPr="00CE5E0C" w:rsidRDefault="00CA337B" w:rsidP="0093110D">
      <w:pPr>
        <w:pStyle w:val="a6"/>
        <w:numPr>
          <w:ilvl w:val="0"/>
          <w:numId w:val="19"/>
        </w:numPr>
        <w:rPr>
          <w:rFonts w:eastAsia="Calibri"/>
          <w:szCs w:val="26"/>
          <w:lang w:val="x-none" w:eastAsia="x-none" w:bidi="ar-SA"/>
        </w:rPr>
      </w:pPr>
      <w:r w:rsidRPr="00CE5E0C">
        <w:rPr>
          <w:rFonts w:eastAsia="Calibri"/>
          <w:szCs w:val="26"/>
          <w:lang w:val="x-none" w:eastAsia="x-none" w:bidi="ar-SA"/>
        </w:rPr>
        <w:t xml:space="preserve">сложность согласования участка земли под строительство в границах устоявшегося квартала (повлечет за собой внесение изменения в проект </w:t>
      </w:r>
      <w:r w:rsidRPr="00CE5E0C">
        <w:rPr>
          <w:rFonts w:eastAsia="Calibri"/>
          <w:szCs w:val="26"/>
          <w:lang w:val="x-none" w:eastAsia="x-none" w:bidi="ar-SA"/>
        </w:rPr>
        <w:lastRenderedPageBreak/>
        <w:t>планировки и межевания для отвода земли под строительство трубопроводов);</w:t>
      </w:r>
    </w:p>
    <w:p w14:paraId="6485E2A0" w14:textId="77777777" w:rsidR="00CA337B" w:rsidRPr="00CE5E0C" w:rsidRDefault="00CA337B" w:rsidP="0093110D">
      <w:pPr>
        <w:pStyle w:val="a6"/>
        <w:numPr>
          <w:ilvl w:val="0"/>
          <w:numId w:val="19"/>
        </w:numPr>
        <w:rPr>
          <w:rFonts w:eastAsia="Calibri"/>
          <w:szCs w:val="26"/>
          <w:lang w:val="x-none" w:eastAsia="x-none" w:bidi="ar-SA"/>
        </w:rPr>
      </w:pPr>
      <w:r w:rsidRPr="00CE5E0C">
        <w:rPr>
          <w:rFonts w:eastAsia="Calibri"/>
          <w:szCs w:val="26"/>
          <w:lang w:val="x-none" w:eastAsia="x-none" w:bidi="ar-SA"/>
        </w:rPr>
        <w:t>строительство трубопроводов ГВС будет сопровождаться неудобствами для населения т.к. потребуется перекапывать кварталы для прокладки;</w:t>
      </w:r>
    </w:p>
    <w:p w14:paraId="7F540710" w14:textId="77777777" w:rsidR="00CA337B" w:rsidRPr="00CE5E0C" w:rsidRDefault="00CA337B" w:rsidP="0093110D">
      <w:pPr>
        <w:pStyle w:val="a6"/>
        <w:numPr>
          <w:ilvl w:val="0"/>
          <w:numId w:val="19"/>
        </w:numPr>
        <w:rPr>
          <w:rFonts w:eastAsia="Calibri"/>
          <w:szCs w:val="26"/>
          <w:lang w:val="x-none" w:eastAsia="x-none" w:bidi="ar-SA"/>
        </w:rPr>
      </w:pPr>
      <w:r w:rsidRPr="00CE5E0C">
        <w:rPr>
          <w:rFonts w:eastAsia="Calibri"/>
          <w:szCs w:val="26"/>
          <w:lang w:val="x-none" w:eastAsia="x-none" w:bidi="ar-SA"/>
        </w:rPr>
        <w:t>наличие тепловых потерь и утечек в сетях ГВС;</w:t>
      </w:r>
    </w:p>
    <w:p w14:paraId="559FE314" w14:textId="77777777" w:rsidR="00CA337B" w:rsidRPr="00CE5E0C" w:rsidRDefault="00CA337B" w:rsidP="0093110D">
      <w:pPr>
        <w:pStyle w:val="a6"/>
        <w:numPr>
          <w:ilvl w:val="0"/>
          <w:numId w:val="19"/>
        </w:numPr>
        <w:rPr>
          <w:rFonts w:eastAsia="Calibri"/>
          <w:szCs w:val="26"/>
          <w:lang w:val="x-none" w:eastAsia="x-none" w:bidi="ar-SA"/>
        </w:rPr>
      </w:pPr>
      <w:r w:rsidRPr="00CE5E0C">
        <w:rPr>
          <w:rFonts w:eastAsia="Calibri"/>
          <w:szCs w:val="26"/>
          <w:lang w:val="x-none" w:eastAsia="x-none" w:bidi="ar-SA"/>
        </w:rPr>
        <w:t>необходимость капитальных вложений в организацию контура ГВС на источниках теплоснабжения;</w:t>
      </w:r>
    </w:p>
    <w:p w14:paraId="71D75040" w14:textId="77777777" w:rsidR="00CA337B" w:rsidRPr="00CE5E0C" w:rsidRDefault="00CA337B" w:rsidP="0093110D">
      <w:pPr>
        <w:pStyle w:val="a6"/>
        <w:numPr>
          <w:ilvl w:val="0"/>
          <w:numId w:val="19"/>
        </w:numPr>
        <w:rPr>
          <w:rFonts w:eastAsia="Calibri"/>
          <w:szCs w:val="26"/>
          <w:lang w:val="x-none" w:eastAsia="x-none" w:bidi="ar-SA"/>
        </w:rPr>
      </w:pPr>
      <w:r w:rsidRPr="00CE5E0C">
        <w:rPr>
          <w:rFonts w:eastAsia="Calibri"/>
          <w:szCs w:val="26"/>
          <w:lang w:val="x-none" w:eastAsia="x-none" w:bidi="ar-SA"/>
        </w:rPr>
        <w:t>затраты на поддержание оборудования контура ГВС на источниках теплоснабжения в исправном состоянии.</w:t>
      </w:r>
    </w:p>
    <w:p w14:paraId="6C2EAD38"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t>Стоит отметить, что при выборе варианта перехода на закрытую схему ГВС путем строительства новых ЦТП достаточно существенными сложностями будут согласования участка земли под строительство в границах устоявшегося квартала и перевод выбранного участка в другую категорию – определения правового статуса земельного участка и его разрешённого использования.</w:t>
      </w:r>
    </w:p>
    <w:p w14:paraId="55B834DA"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t xml:space="preserve">Помимо этого, строительство ЦТП повлечет за собой прокладку трубопроводов ГВС и, как следствие, значительные внутриквартальные земляные работы, что, помимо увеличения затрат на переход на закрытую схему ГВС, приведет к существенным неудобствам для населения (аналогично для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системы).</w:t>
      </w:r>
    </w:p>
    <w:p w14:paraId="16D0849C"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t>Новые сети ГВС от новых ЦТП, а также новые сети ГВС от источников теплоснабжения будут прокладываться в одной траншее с существующими тепловыми сетями (</w:t>
      </w:r>
      <w:proofErr w:type="spellStart"/>
      <w:r w:rsidRPr="00CE5E0C">
        <w:rPr>
          <w:rFonts w:eastAsia="Calibri"/>
          <w:szCs w:val="26"/>
          <w:lang w:val="x-none" w:eastAsia="x-none" w:bidi="ar-SA"/>
        </w:rPr>
        <w:t>четырехтрубная</w:t>
      </w:r>
      <w:proofErr w:type="spellEnd"/>
      <w:r w:rsidRPr="00CE5E0C">
        <w:rPr>
          <w:rFonts w:eastAsia="Calibri"/>
          <w:szCs w:val="26"/>
          <w:lang w:val="x-none" w:eastAsia="x-none" w:bidi="ar-SA"/>
        </w:rPr>
        <w:t xml:space="preserve"> сеть). Из-за существенной неравномерности срока эксплуатации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сети (старые тепловые сети и новые сети ГВС) увеличивается вероятность вскрытия траншей с трубопроводами, что неудобно с точки зрения дальнейшей эксплуатации. </w:t>
      </w:r>
    </w:p>
    <w:p w14:paraId="587C2059"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t xml:space="preserve">Ухудшению качества горячей воды для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закрытой системы горячего водоснабжения непосредственно способствуют большая протяженность участков тепловой сети, наличие застойных зон и тупиковых точек, неравномерный </w:t>
      </w:r>
      <w:proofErr w:type="spellStart"/>
      <w:r w:rsidRPr="00CE5E0C">
        <w:rPr>
          <w:rFonts w:eastAsia="Calibri"/>
          <w:szCs w:val="26"/>
          <w:lang w:val="x-none" w:eastAsia="x-none" w:bidi="ar-SA"/>
        </w:rPr>
        <w:t>водоразбор</w:t>
      </w:r>
      <w:proofErr w:type="spellEnd"/>
      <w:r w:rsidRPr="00CE5E0C">
        <w:rPr>
          <w:rFonts w:eastAsia="Calibri"/>
          <w:szCs w:val="26"/>
          <w:lang w:val="x-none" w:eastAsia="x-none" w:bidi="ar-SA"/>
        </w:rPr>
        <w:t>, возможное отключение горячей воды в ночные часы, проведение ремонтных работ и пр.</w:t>
      </w:r>
    </w:p>
    <w:p w14:paraId="2CF1E1B5"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lastRenderedPageBreak/>
        <w:t xml:space="preserve">Также при строительстве новых ЦТП, организации контура ГВС на котельных, затраты на эксплуатацию здания и оборудования ложатся на </w:t>
      </w:r>
      <w:proofErr w:type="spellStart"/>
      <w:r w:rsidRPr="00CE5E0C">
        <w:rPr>
          <w:rFonts w:eastAsia="Calibri"/>
          <w:szCs w:val="26"/>
          <w:lang w:val="x-none" w:eastAsia="x-none" w:bidi="ar-SA"/>
        </w:rPr>
        <w:t>ресурсоснабжающую</w:t>
      </w:r>
      <w:proofErr w:type="spellEnd"/>
      <w:r w:rsidRPr="00CE5E0C">
        <w:rPr>
          <w:rFonts w:eastAsia="Calibri"/>
          <w:szCs w:val="26"/>
          <w:lang w:val="x-none" w:eastAsia="x-none" w:bidi="ar-SA"/>
        </w:rPr>
        <w:t xml:space="preserve"> организацию, а при организации ИТП – на собственника здания.</w:t>
      </w:r>
    </w:p>
    <w:p w14:paraId="566C9B65" w14:textId="77777777" w:rsidR="00CA337B" w:rsidRPr="00CE5E0C" w:rsidRDefault="00CA337B" w:rsidP="00CA337B">
      <w:pPr>
        <w:rPr>
          <w:rFonts w:eastAsia="Calibri"/>
          <w:szCs w:val="26"/>
          <w:lang w:val="x-none" w:eastAsia="x-none" w:bidi="ar-SA"/>
        </w:rPr>
      </w:pPr>
      <w:r w:rsidRPr="00CE5E0C">
        <w:rPr>
          <w:rFonts w:eastAsia="Calibri"/>
          <w:szCs w:val="26"/>
          <w:lang w:val="x-none" w:eastAsia="x-none" w:bidi="ar-SA"/>
        </w:rPr>
        <w:t xml:space="preserve">Схема присоединения </w:t>
      </w:r>
      <w:proofErr w:type="spellStart"/>
      <w:r w:rsidRPr="00CE5E0C">
        <w:rPr>
          <w:rFonts w:eastAsia="Calibri"/>
          <w:szCs w:val="26"/>
          <w:lang w:val="x-none" w:eastAsia="x-none" w:bidi="ar-SA"/>
        </w:rPr>
        <w:t>водоподогревателей</w:t>
      </w:r>
      <w:proofErr w:type="spellEnd"/>
      <w:r w:rsidRPr="00CE5E0C">
        <w:rPr>
          <w:rFonts w:eastAsia="Calibri"/>
          <w:szCs w:val="26"/>
          <w:lang w:val="x-none" w:eastAsia="x-none" w:bidi="ar-SA"/>
        </w:rPr>
        <w:t xml:space="preserve"> горячего водоснабжения выбирается согласно СП 41-101-95 «Проектирование тепловых пунктов»: если отношение максимального расхода теплоты на ГВС зданий к максимальному расходу теплоты на отопление зданий менее 0,2 или более 1,0 – одноступенчатая (параллельная) схема, если отношение более 0,2 и менее 1 – двухступенчатая (смешанная) схема.</w:t>
      </w:r>
    </w:p>
    <w:p w14:paraId="498DFBE8" w14:textId="77777777" w:rsidR="00CA337B" w:rsidRPr="00CE5E0C" w:rsidRDefault="00CA337B" w:rsidP="00F9154D">
      <w:pPr>
        <w:rPr>
          <w:rFonts w:eastAsia="MS Mincho"/>
          <w:b/>
          <w:sz w:val="24"/>
          <w:lang w:val="x-none" w:eastAsia="en-US" w:bidi="ar-SA"/>
        </w:rPr>
      </w:pPr>
    </w:p>
    <w:p w14:paraId="381BB0A1" w14:textId="1F9245D7" w:rsidR="00F9154D" w:rsidRPr="00AE69CB" w:rsidRDefault="00F9154D" w:rsidP="00AE69CB">
      <w:pPr>
        <w:keepNext/>
        <w:keepLines/>
        <w:rPr>
          <w:b/>
          <w:lang w:eastAsia="en-US" w:bidi="ar-SA"/>
        </w:rPr>
      </w:pPr>
      <w:r w:rsidRPr="00AE69CB">
        <w:rPr>
          <w:b/>
          <w:lang w:eastAsia="en-US" w:bidi="ar-SA"/>
        </w:rPr>
        <w:t>Технико-экономическое обоснование варианта перевода на закрытую схему ГВС</w:t>
      </w:r>
      <w:bookmarkEnd w:id="24"/>
    </w:p>
    <w:p w14:paraId="5EDA87A3" w14:textId="77777777" w:rsidR="00E3654C" w:rsidRPr="00CE5E0C" w:rsidRDefault="00E3654C" w:rsidP="00E3654C">
      <w:pPr>
        <w:rPr>
          <w:rFonts w:eastAsia="Calibri"/>
          <w:lang w:bidi="ar-SA"/>
        </w:rPr>
      </w:pPr>
      <w:r w:rsidRPr="00CE5E0C">
        <w:rPr>
          <w:rFonts w:eastAsia="Calibri"/>
          <w:lang w:bidi="ar-SA"/>
        </w:rPr>
        <w:t>Для анализа вариантов перехода на закрытую систему ГВС необходимо оценить критерии, влияющие на выбор каждого из возможных решений, в том числе:</w:t>
      </w:r>
    </w:p>
    <w:p w14:paraId="009258BA" w14:textId="2B68E432" w:rsidR="00E3654C" w:rsidRPr="00CE5E0C" w:rsidRDefault="00E3654C" w:rsidP="0093110D">
      <w:pPr>
        <w:pStyle w:val="a6"/>
        <w:numPr>
          <w:ilvl w:val="0"/>
          <w:numId w:val="20"/>
        </w:numPr>
        <w:rPr>
          <w:rFonts w:eastAsia="Calibri"/>
          <w:lang w:bidi="ar-SA"/>
        </w:rPr>
      </w:pPr>
      <w:proofErr w:type="gramStart"/>
      <w:r w:rsidRPr="00CE5E0C">
        <w:rPr>
          <w:rFonts w:eastAsia="Calibri"/>
          <w:lang w:bidi="ar-SA"/>
        </w:rPr>
        <w:t>Градус-сутки</w:t>
      </w:r>
      <w:proofErr w:type="gramEnd"/>
      <w:r w:rsidRPr="00CE5E0C">
        <w:rPr>
          <w:rFonts w:eastAsia="Calibri"/>
          <w:lang w:bidi="ar-SA"/>
        </w:rPr>
        <w:t xml:space="preserve"> отопительного периода (ГСОП). Данный параметр в первую очередь влияет на тепловые потери с поверхности трубопровода и гидравлические потери в сетях;</w:t>
      </w:r>
    </w:p>
    <w:p w14:paraId="09628940" w14:textId="10B8D3AB" w:rsidR="00E3654C" w:rsidRPr="00CE5E0C" w:rsidRDefault="00E3654C" w:rsidP="0093110D">
      <w:pPr>
        <w:pStyle w:val="a6"/>
        <w:numPr>
          <w:ilvl w:val="0"/>
          <w:numId w:val="20"/>
        </w:numPr>
        <w:rPr>
          <w:rFonts w:eastAsia="Calibri"/>
          <w:lang w:bidi="ar-SA"/>
        </w:rPr>
      </w:pPr>
      <w:r w:rsidRPr="00CE5E0C">
        <w:rPr>
          <w:rFonts w:eastAsia="Calibri"/>
          <w:lang w:bidi="ar-SA"/>
        </w:rPr>
        <w:t>Наличие срезки для ГВС на температурном графике. Также влияет на тепловые потери в тепловых сетях;</w:t>
      </w:r>
    </w:p>
    <w:p w14:paraId="24382023" w14:textId="133C4D12" w:rsidR="00E3654C" w:rsidRPr="00CE5E0C" w:rsidRDefault="00E3654C" w:rsidP="0093110D">
      <w:pPr>
        <w:pStyle w:val="a6"/>
        <w:numPr>
          <w:ilvl w:val="0"/>
          <w:numId w:val="20"/>
        </w:numPr>
        <w:rPr>
          <w:rFonts w:eastAsia="Calibri"/>
          <w:lang w:bidi="ar-SA"/>
        </w:rPr>
      </w:pPr>
      <w:r w:rsidRPr="00CE5E0C">
        <w:rPr>
          <w:rFonts w:eastAsia="Calibri"/>
          <w:lang w:bidi="ar-SA"/>
        </w:rPr>
        <w:t xml:space="preserve">Фактическая тепловая нагрузка источника (Пропускная способность тепловых сетей). Увеличение расхода сетевой воды для вариантов с ЦТП/ИТП по сравнению с </w:t>
      </w:r>
      <w:proofErr w:type="spellStart"/>
      <w:r w:rsidRPr="00CE5E0C">
        <w:rPr>
          <w:rFonts w:eastAsia="Calibri"/>
          <w:lang w:bidi="ar-SA"/>
        </w:rPr>
        <w:t>четырехтрубной</w:t>
      </w:r>
      <w:proofErr w:type="spellEnd"/>
      <w:r w:rsidRPr="00CE5E0C">
        <w:rPr>
          <w:rFonts w:eastAsia="Calibri"/>
          <w:lang w:bidi="ar-SA"/>
        </w:rPr>
        <w:t xml:space="preserve"> системой и, как следствие, необходимость реконструкции тепловых сетей;</w:t>
      </w:r>
    </w:p>
    <w:p w14:paraId="1835B36D" w14:textId="4D119612" w:rsidR="00E3654C" w:rsidRPr="00CE5E0C" w:rsidRDefault="00E3654C" w:rsidP="0093110D">
      <w:pPr>
        <w:pStyle w:val="a6"/>
        <w:numPr>
          <w:ilvl w:val="0"/>
          <w:numId w:val="20"/>
        </w:numPr>
        <w:rPr>
          <w:rFonts w:eastAsia="Calibri"/>
          <w:lang w:bidi="ar-SA"/>
        </w:rPr>
      </w:pPr>
      <w:r w:rsidRPr="00CE5E0C">
        <w:rPr>
          <w:rFonts w:eastAsia="Calibri"/>
          <w:lang w:bidi="ar-SA"/>
        </w:rPr>
        <w:t xml:space="preserve">Соотношение пиковой нагрузки на отопление и горячее водоснабжение. </w:t>
      </w:r>
      <w:proofErr w:type="spellStart"/>
      <w:proofErr w:type="gramStart"/>
      <w:r w:rsidRPr="00CE5E0C">
        <w:rPr>
          <w:rFonts w:eastAsia="Calibri"/>
          <w:lang w:bidi="ar-SA"/>
        </w:rPr>
        <w:t>Четырехтрубная</w:t>
      </w:r>
      <w:proofErr w:type="spellEnd"/>
      <w:r w:rsidRPr="00CE5E0C">
        <w:rPr>
          <w:rFonts w:eastAsia="Calibri"/>
          <w:lang w:bidi="ar-SA"/>
        </w:rPr>
        <w:t xml:space="preserve"> система по сравнению с двухтрубной имеет большую поверхность теплообмена с окружающей средой и большую суммарную протяженность тепловых сетей;</w:t>
      </w:r>
      <w:proofErr w:type="gramEnd"/>
    </w:p>
    <w:p w14:paraId="5F310A1D" w14:textId="27217C65" w:rsidR="00E3654C" w:rsidRPr="00CE5E0C" w:rsidRDefault="00E3654C" w:rsidP="0093110D">
      <w:pPr>
        <w:pStyle w:val="a6"/>
        <w:numPr>
          <w:ilvl w:val="0"/>
          <w:numId w:val="20"/>
        </w:numPr>
        <w:rPr>
          <w:rFonts w:eastAsia="Calibri"/>
          <w:lang w:bidi="ar-SA"/>
        </w:rPr>
      </w:pPr>
      <w:r w:rsidRPr="00CE5E0C">
        <w:rPr>
          <w:rFonts w:eastAsia="Calibri"/>
          <w:lang w:bidi="ar-SA"/>
        </w:rPr>
        <w:t>Тип грунта и возможность проведения работ. (Плотность городской застройки, благоустройство района, доступ к коммуникациям и др. Стоимость прокладки трубопроводов напрямую зависит от сложности строительно-монтажных работ.);</w:t>
      </w:r>
    </w:p>
    <w:p w14:paraId="775DF4DA" w14:textId="0F00784F" w:rsidR="00E3654C" w:rsidRPr="00CE5E0C" w:rsidRDefault="00E3654C" w:rsidP="0093110D">
      <w:pPr>
        <w:pStyle w:val="a6"/>
        <w:numPr>
          <w:ilvl w:val="0"/>
          <w:numId w:val="20"/>
        </w:numPr>
        <w:rPr>
          <w:rFonts w:eastAsia="Calibri"/>
          <w:lang w:bidi="ar-SA"/>
        </w:rPr>
      </w:pPr>
      <w:r w:rsidRPr="00CE5E0C">
        <w:rPr>
          <w:rFonts w:eastAsia="Calibri"/>
          <w:lang w:bidi="ar-SA"/>
        </w:rPr>
        <w:lastRenderedPageBreak/>
        <w:t>Эксплуатационные затраты. (Срок службы трубопроводов и основного оборудования).</w:t>
      </w:r>
    </w:p>
    <w:p w14:paraId="6A875085" w14:textId="77777777" w:rsidR="00E3654C" w:rsidRPr="00CE5E0C" w:rsidRDefault="00E3654C" w:rsidP="00E3654C">
      <w:pPr>
        <w:rPr>
          <w:rFonts w:eastAsia="Calibri"/>
          <w:lang w:val="x-none" w:bidi="ar-SA"/>
        </w:rPr>
      </w:pPr>
      <w:r w:rsidRPr="00CE5E0C">
        <w:rPr>
          <w:rFonts w:eastAsia="Calibri"/>
          <w:lang w:val="x-none" w:bidi="ar-SA"/>
        </w:rPr>
        <w:t xml:space="preserve">В качестве некоторых критериев, влияющих на выбор того или иного варианта перевода на закрытую схему ГВС выше были предложены критерий </w:t>
      </w:r>
      <w:proofErr w:type="spellStart"/>
      <w:r w:rsidRPr="00CE5E0C">
        <w:rPr>
          <w:rFonts w:eastAsia="Calibri"/>
          <w:lang w:val="x-none" w:bidi="ar-SA"/>
        </w:rPr>
        <w:t>градусо</w:t>
      </w:r>
      <w:proofErr w:type="spellEnd"/>
      <w:r w:rsidRPr="00CE5E0C">
        <w:rPr>
          <w:rFonts w:eastAsia="Calibri"/>
          <w:lang w:val="x-none" w:bidi="ar-SA"/>
        </w:rPr>
        <w:t>-суток отопительного периода и наличие нижней «срезки» температурного графика. Оба этих критерия влияют, в первую очередь на соотношение годовых тепловых потерь для каждого из вариантов.</w:t>
      </w:r>
    </w:p>
    <w:p w14:paraId="6428EBEF" w14:textId="77777777" w:rsidR="00E3654C" w:rsidRPr="00CE5E0C" w:rsidRDefault="00E3654C" w:rsidP="00E3654C">
      <w:pPr>
        <w:rPr>
          <w:rFonts w:eastAsia="Calibri"/>
          <w:lang w:val="x-none" w:bidi="ar-SA"/>
        </w:rPr>
      </w:pPr>
      <w:r w:rsidRPr="00CE5E0C">
        <w:rPr>
          <w:rFonts w:eastAsia="Calibri"/>
          <w:lang w:val="x-none" w:bidi="ar-SA"/>
        </w:rPr>
        <w:t>Тепловые потери для каждого из вариантов реализации перехода на закрытую схему будут разные. В первую очередь, это связано с тем, что для разных вариантов будет отличаться конфигурация тепловой сети, и, следовательно, площадь поверхности тепловой изоляции трубопроводов, что напрямую влияет на годовую величину тепловых потерь.</w:t>
      </w:r>
    </w:p>
    <w:p w14:paraId="10F02610" w14:textId="77777777" w:rsidR="00E3654C" w:rsidRPr="00CE5E0C" w:rsidRDefault="00E3654C" w:rsidP="00E3654C">
      <w:pPr>
        <w:rPr>
          <w:rFonts w:eastAsia="Calibri"/>
          <w:lang w:val="x-none" w:bidi="ar-SA"/>
        </w:rPr>
      </w:pPr>
      <w:r w:rsidRPr="00CE5E0C">
        <w:rPr>
          <w:rFonts w:eastAsia="Calibri"/>
          <w:lang w:val="x-none" w:bidi="ar-SA"/>
        </w:rPr>
        <w:t xml:space="preserve">Вторым, немаловажным фактором, является то, что в течение года продолжительность работы тепловых сетей будет различаться для каждого из трех вариантов. Так, например, для варианта с ИТП, режим работы тепловых сетей – круглогодичный (за исключением времени на регламентные работы). Для варианта с </w:t>
      </w:r>
      <w:proofErr w:type="spellStart"/>
      <w:r w:rsidRPr="00CE5E0C">
        <w:rPr>
          <w:rFonts w:eastAsia="Calibri"/>
          <w:lang w:val="x-none" w:bidi="ar-SA"/>
        </w:rPr>
        <w:t>четырехтрубной</w:t>
      </w:r>
      <w:proofErr w:type="spellEnd"/>
      <w:r w:rsidRPr="00CE5E0C">
        <w:rPr>
          <w:rFonts w:eastAsia="Calibri"/>
          <w:lang w:val="x-none" w:bidi="ar-SA"/>
        </w:rPr>
        <w:t xml:space="preserve"> тепловой сетью, сетевой контур отопления находится в работе лишь в отопительный период.</w:t>
      </w:r>
    </w:p>
    <w:p w14:paraId="67F0FF6A" w14:textId="77777777" w:rsidR="00E3654C" w:rsidRPr="00CE5E0C" w:rsidRDefault="00E3654C" w:rsidP="00E3654C">
      <w:pPr>
        <w:rPr>
          <w:rFonts w:eastAsia="Calibri"/>
          <w:lang w:val="x-none" w:bidi="ar-SA"/>
        </w:rPr>
      </w:pPr>
      <w:r w:rsidRPr="00CE5E0C">
        <w:rPr>
          <w:rFonts w:eastAsia="Calibri"/>
          <w:lang w:val="x-none" w:bidi="ar-SA"/>
        </w:rPr>
        <w:t xml:space="preserve">Еще одним весомым фактором является показатель продолжительности отопительного периода и среднемесячные температуры наружного воздуха (описывает критерий ГСОП). </w:t>
      </w:r>
    </w:p>
    <w:p w14:paraId="238369EA" w14:textId="77777777" w:rsidR="00E3654C" w:rsidRPr="00CE5E0C" w:rsidRDefault="00E3654C" w:rsidP="00E3654C">
      <w:pPr>
        <w:rPr>
          <w:rFonts w:eastAsia="Calibri"/>
          <w:lang w:val="x-none" w:bidi="ar-SA"/>
        </w:rPr>
      </w:pPr>
      <w:r w:rsidRPr="00CE5E0C">
        <w:rPr>
          <w:rFonts w:eastAsia="Calibri"/>
          <w:lang w:val="x-none" w:bidi="ar-SA"/>
        </w:rPr>
        <w:t>При изменении численного значения критерия ГСОП, будет возникать перекос по увеличению (снижению) тепловых потерь для каждого из трех вариантов. Также следует отметить, что чем меньше продолжительность отопительного периода и чем ниже параметры расчетного температурного графика, тем более длительное время система отопления работает в зоне «срезки» отопительного температурного графика.</w:t>
      </w:r>
    </w:p>
    <w:p w14:paraId="0382F8C6" w14:textId="022542EF" w:rsidR="00E3654C" w:rsidRPr="00CE5E0C" w:rsidRDefault="00E3654C" w:rsidP="00E3654C">
      <w:pPr>
        <w:rPr>
          <w:rFonts w:eastAsia="Calibri"/>
          <w:lang w:val="x-none" w:bidi="ar-SA"/>
        </w:rPr>
      </w:pPr>
      <w:r w:rsidRPr="00CE5E0C">
        <w:rPr>
          <w:rFonts w:eastAsia="Calibri"/>
          <w:lang w:val="x-none" w:bidi="ar-SA"/>
        </w:rPr>
        <w:t xml:space="preserve">Расчет потерь тепловой энергии основан на методике расчета нормативных потерь в тепловых сетях, утвержденной приказом </w:t>
      </w:r>
      <w:r w:rsidR="00AA24DA">
        <w:rPr>
          <w:rFonts w:eastAsia="Calibri"/>
          <w:lang w:bidi="ar-SA"/>
        </w:rPr>
        <w:t xml:space="preserve">Минэнерго </w:t>
      </w:r>
      <w:r w:rsidRPr="00CE5E0C">
        <w:rPr>
          <w:rFonts w:eastAsia="Calibri"/>
          <w:lang w:val="x-none" w:bidi="ar-SA"/>
        </w:rPr>
        <w:t xml:space="preserve">России от 30.12.2008 №325 «Об утверждении порядка определения нормативов технологических потерь при передаче тепловой энергии, теплоносителя» (далее Приказ) с некоторыми </w:t>
      </w:r>
      <w:r w:rsidRPr="00CE5E0C">
        <w:rPr>
          <w:rFonts w:eastAsia="Calibri"/>
          <w:lang w:val="x-none" w:bidi="ar-SA"/>
        </w:rPr>
        <w:lastRenderedPageBreak/>
        <w:t xml:space="preserve">упрощениями, в части определения характеристики перспективных тепловых сетей для вариантов с </w:t>
      </w:r>
      <w:proofErr w:type="spellStart"/>
      <w:r w:rsidRPr="00CE5E0C">
        <w:rPr>
          <w:rFonts w:eastAsia="Calibri"/>
          <w:lang w:val="x-none" w:bidi="ar-SA"/>
        </w:rPr>
        <w:t>четырехтрубной</w:t>
      </w:r>
      <w:proofErr w:type="spellEnd"/>
      <w:r w:rsidRPr="00CE5E0C">
        <w:rPr>
          <w:rFonts w:eastAsia="Calibri"/>
          <w:lang w:val="x-none" w:bidi="ar-SA"/>
        </w:rPr>
        <w:t xml:space="preserve"> сетью и ЦТП.</w:t>
      </w:r>
    </w:p>
    <w:p w14:paraId="528E7156" w14:textId="77777777" w:rsidR="00E3654C" w:rsidRPr="00CE5E0C" w:rsidRDefault="00E3654C" w:rsidP="00E3654C">
      <w:pPr>
        <w:rPr>
          <w:rFonts w:eastAsia="Calibri"/>
          <w:lang w:val="x-none" w:bidi="ar-SA"/>
        </w:rPr>
      </w:pPr>
      <w:r w:rsidRPr="00CE5E0C">
        <w:rPr>
          <w:rFonts w:eastAsia="Calibri"/>
          <w:lang w:val="x-none" w:bidi="ar-SA"/>
        </w:rPr>
        <w:t xml:space="preserve">Макет расчета тепловых потерь разработан отдельным расчетным модулем, сформированным на базе программного обеспечения MS </w:t>
      </w:r>
      <w:proofErr w:type="spellStart"/>
      <w:r w:rsidRPr="00CE5E0C">
        <w:rPr>
          <w:rFonts w:eastAsia="Calibri"/>
          <w:lang w:val="x-none" w:bidi="ar-SA"/>
        </w:rPr>
        <w:t>Office</w:t>
      </w:r>
      <w:proofErr w:type="spellEnd"/>
      <w:r w:rsidRPr="00CE5E0C">
        <w:rPr>
          <w:rFonts w:eastAsia="Calibri"/>
          <w:lang w:val="x-none" w:bidi="ar-SA"/>
        </w:rPr>
        <w:t xml:space="preserve"> </w:t>
      </w:r>
      <w:proofErr w:type="spellStart"/>
      <w:r w:rsidRPr="00CE5E0C">
        <w:rPr>
          <w:rFonts w:eastAsia="Calibri"/>
          <w:lang w:val="x-none" w:bidi="ar-SA"/>
        </w:rPr>
        <w:t>Excel</w:t>
      </w:r>
      <w:proofErr w:type="spellEnd"/>
      <w:r w:rsidRPr="00CE5E0C">
        <w:rPr>
          <w:rFonts w:eastAsia="Calibri"/>
          <w:lang w:val="x-none" w:bidi="ar-SA"/>
        </w:rPr>
        <w:t xml:space="preserve"> c VBA программированием</w:t>
      </w:r>
      <w:r w:rsidRPr="00CE5E0C">
        <w:rPr>
          <w:rFonts w:eastAsia="Calibri"/>
          <w:lang w:bidi="ar-SA"/>
        </w:rPr>
        <w:t xml:space="preserve"> (расчетный модуль «ГВС Оптимум», по расчету оптимального варианта перевода на закрытую схему горячего водоснабжения городов, регистрационный номер № RU2019618272)</w:t>
      </w:r>
      <w:r w:rsidRPr="00CE5E0C">
        <w:rPr>
          <w:rFonts w:eastAsia="Calibri"/>
          <w:lang w:val="x-none" w:bidi="ar-SA"/>
        </w:rPr>
        <w:t>.</w:t>
      </w:r>
    </w:p>
    <w:p w14:paraId="3D9ECCEE" w14:textId="77777777" w:rsidR="00E3654C" w:rsidRPr="00CE5E0C" w:rsidRDefault="00E3654C" w:rsidP="00E3654C">
      <w:pPr>
        <w:rPr>
          <w:rFonts w:eastAsia="Calibri"/>
          <w:lang w:val="x-none" w:bidi="ar-SA"/>
        </w:rPr>
      </w:pPr>
      <w:r w:rsidRPr="00CE5E0C">
        <w:rPr>
          <w:rFonts w:eastAsia="Calibri"/>
          <w:lang w:val="x-none" w:bidi="ar-SA"/>
        </w:rPr>
        <w:t>Расчет тепловых потерь начинается с внесения исходных данных в модуль, таких как:</w:t>
      </w:r>
    </w:p>
    <w:p w14:paraId="10289464" w14:textId="77777777" w:rsidR="00E3654C" w:rsidRPr="00CE5E0C" w:rsidRDefault="00E3654C" w:rsidP="0093110D">
      <w:pPr>
        <w:pStyle w:val="a6"/>
        <w:numPr>
          <w:ilvl w:val="0"/>
          <w:numId w:val="21"/>
        </w:numPr>
        <w:rPr>
          <w:lang w:val="x-none"/>
        </w:rPr>
      </w:pPr>
      <w:r w:rsidRPr="00CE5E0C">
        <w:rPr>
          <w:lang w:val="x-none"/>
        </w:rPr>
        <w:t>Протяженность, диаметры, материал изоляции, тип прокладки и год строительства тепловой сети;</w:t>
      </w:r>
    </w:p>
    <w:p w14:paraId="7FD17034" w14:textId="77777777" w:rsidR="00E3654C" w:rsidRPr="00CE5E0C" w:rsidRDefault="00E3654C" w:rsidP="0093110D">
      <w:pPr>
        <w:pStyle w:val="a6"/>
        <w:numPr>
          <w:ilvl w:val="0"/>
          <w:numId w:val="21"/>
        </w:numPr>
        <w:rPr>
          <w:lang w:val="x-none"/>
        </w:rPr>
      </w:pPr>
      <w:r w:rsidRPr="00CE5E0C">
        <w:rPr>
          <w:lang w:val="x-none"/>
        </w:rPr>
        <w:t>Число часов работы тепловой сети в каждом месяце;</w:t>
      </w:r>
    </w:p>
    <w:p w14:paraId="20CA7DB8" w14:textId="77777777" w:rsidR="00E3654C" w:rsidRPr="00CE5E0C" w:rsidRDefault="00E3654C" w:rsidP="0093110D">
      <w:pPr>
        <w:pStyle w:val="a6"/>
        <w:numPr>
          <w:ilvl w:val="0"/>
          <w:numId w:val="21"/>
        </w:numPr>
        <w:rPr>
          <w:lang w:val="x-none"/>
        </w:rPr>
      </w:pPr>
      <w:r w:rsidRPr="00CE5E0C">
        <w:rPr>
          <w:lang w:val="x-none"/>
        </w:rPr>
        <w:t>Среднемесячные температуры теплоносителя в подающем и обратном трубопроводах тепловой сети;</w:t>
      </w:r>
    </w:p>
    <w:p w14:paraId="1345B504" w14:textId="77777777" w:rsidR="00E3654C" w:rsidRPr="00CE5E0C" w:rsidRDefault="00E3654C" w:rsidP="0093110D">
      <w:pPr>
        <w:pStyle w:val="a6"/>
        <w:numPr>
          <w:ilvl w:val="0"/>
          <w:numId w:val="21"/>
        </w:numPr>
        <w:rPr>
          <w:lang w:val="x-none"/>
        </w:rPr>
      </w:pPr>
      <w:r w:rsidRPr="00CE5E0C">
        <w:rPr>
          <w:lang w:val="x-none"/>
        </w:rPr>
        <w:t>Среднемесячные температуры холодной воды;</w:t>
      </w:r>
    </w:p>
    <w:p w14:paraId="743E24A1" w14:textId="77777777" w:rsidR="00E3654C" w:rsidRPr="00CE5E0C" w:rsidRDefault="00E3654C" w:rsidP="0093110D">
      <w:pPr>
        <w:pStyle w:val="a6"/>
        <w:numPr>
          <w:ilvl w:val="0"/>
          <w:numId w:val="21"/>
        </w:numPr>
        <w:rPr>
          <w:lang w:val="x-none"/>
        </w:rPr>
      </w:pPr>
      <w:r w:rsidRPr="00CE5E0C">
        <w:rPr>
          <w:lang w:val="x-none"/>
        </w:rPr>
        <w:t xml:space="preserve">Подача воды в </w:t>
      </w:r>
      <w:proofErr w:type="spellStart"/>
      <w:r w:rsidRPr="00CE5E0C">
        <w:rPr>
          <w:lang w:val="x-none"/>
        </w:rPr>
        <w:t>межотопительный</w:t>
      </w:r>
      <w:proofErr w:type="spellEnd"/>
      <w:r w:rsidRPr="00CE5E0C">
        <w:rPr>
          <w:lang w:val="x-none"/>
        </w:rPr>
        <w:t xml:space="preserve"> период </w:t>
      </w:r>
      <w:proofErr w:type="spellStart"/>
      <w:r w:rsidRPr="00CE5E0C">
        <w:rPr>
          <w:lang w:val="x-none"/>
        </w:rPr>
        <w:t>циркуляционно</w:t>
      </w:r>
      <w:proofErr w:type="spellEnd"/>
      <w:r w:rsidRPr="00CE5E0C">
        <w:rPr>
          <w:lang w:val="x-none"/>
        </w:rPr>
        <w:t xml:space="preserve"> или нет;</w:t>
      </w:r>
    </w:p>
    <w:p w14:paraId="0F102DF3" w14:textId="77777777" w:rsidR="00E3654C" w:rsidRPr="00CE5E0C" w:rsidRDefault="00E3654C" w:rsidP="0093110D">
      <w:pPr>
        <w:pStyle w:val="a6"/>
        <w:numPr>
          <w:ilvl w:val="0"/>
          <w:numId w:val="21"/>
        </w:numPr>
        <w:rPr>
          <w:lang w:val="x-none"/>
        </w:rPr>
      </w:pPr>
      <w:r w:rsidRPr="00CE5E0C">
        <w:rPr>
          <w:lang w:val="x-none"/>
        </w:rPr>
        <w:t>Среднемесячные температуры наружного воздуха и грунта;</w:t>
      </w:r>
    </w:p>
    <w:p w14:paraId="7ABF87AF" w14:textId="77777777" w:rsidR="00E3654C" w:rsidRPr="00CE5E0C" w:rsidRDefault="00E3654C" w:rsidP="0093110D">
      <w:pPr>
        <w:pStyle w:val="a6"/>
        <w:numPr>
          <w:ilvl w:val="0"/>
          <w:numId w:val="21"/>
        </w:numPr>
        <w:rPr>
          <w:lang w:val="x-none"/>
        </w:rPr>
      </w:pPr>
      <w:r w:rsidRPr="00CE5E0C">
        <w:rPr>
          <w:lang w:val="x-none"/>
        </w:rPr>
        <w:t>Расчетная температура воздуха внутри помещений.</w:t>
      </w:r>
    </w:p>
    <w:p w14:paraId="20C53E8F" w14:textId="77777777" w:rsidR="00E3654C" w:rsidRPr="00CE5E0C" w:rsidRDefault="00E3654C" w:rsidP="00E3654C">
      <w:pPr>
        <w:rPr>
          <w:rFonts w:eastAsia="Calibri"/>
          <w:lang w:val="x-none" w:bidi="ar-SA"/>
        </w:rPr>
      </w:pPr>
      <w:r w:rsidRPr="00CE5E0C">
        <w:rPr>
          <w:rFonts w:eastAsia="Calibri"/>
          <w:lang w:val="x-none" w:bidi="ar-SA"/>
        </w:rPr>
        <w:t xml:space="preserve">Далее производится расчет тепловых потерь на каждом участке, в зависимости от средней температуры теплоносителя, характеристики, вида и года прокладки сети. </w:t>
      </w:r>
    </w:p>
    <w:p w14:paraId="49FDC2B3" w14:textId="1C24BC17" w:rsidR="00E3654C" w:rsidRPr="00CE5E0C" w:rsidRDefault="00E3654C" w:rsidP="00E3654C">
      <w:pPr>
        <w:rPr>
          <w:rFonts w:eastAsia="Calibri"/>
          <w:lang w:bidi="ar-SA"/>
        </w:rPr>
      </w:pPr>
      <w:r w:rsidRPr="00CE5E0C">
        <w:rPr>
          <w:rFonts w:eastAsia="Calibri"/>
          <w:lang w:val="x-none" w:bidi="ar-SA"/>
        </w:rPr>
        <w:t>Результатом расчета является величина годовых потерь тепловой энергии через изоляцию и с утечкой для каждого типа прокладки участков тепловой сети на основе таблиц распределения удельных часовых тепловых потерь для разных годов и видов прокладки тепловой сети. Пример таблицы проиллюстрирован на рисунк</w:t>
      </w:r>
      <w:r w:rsidR="00F6337C" w:rsidRPr="00CE5E0C">
        <w:rPr>
          <w:rFonts w:eastAsia="Calibri"/>
          <w:lang w:bidi="ar-SA"/>
        </w:rPr>
        <w:t>е ниже.</w:t>
      </w:r>
    </w:p>
    <w:p w14:paraId="203B9B6A" w14:textId="77777777" w:rsidR="00F9154D" w:rsidRPr="00CE5E0C" w:rsidRDefault="00F9154D" w:rsidP="00F9154D">
      <w:pPr>
        <w:widowControl w:val="0"/>
        <w:suppressAutoHyphens/>
        <w:autoSpaceDE/>
        <w:autoSpaceDN/>
        <w:spacing w:before="120" w:after="120"/>
        <w:ind w:firstLine="0"/>
        <w:contextualSpacing/>
        <w:rPr>
          <w:rFonts w:eastAsia="Calibri"/>
          <w:szCs w:val="26"/>
          <w:lang w:val="x-none" w:eastAsia="x-none" w:bidi="ar-SA"/>
        </w:rPr>
      </w:pPr>
      <w:r w:rsidRPr="00CE5E0C">
        <w:rPr>
          <w:rFonts w:eastAsia="Calibri"/>
          <w:noProof/>
          <w:szCs w:val="26"/>
          <w:lang w:bidi="ar-SA"/>
        </w:rPr>
        <w:lastRenderedPageBreak/>
        <w:drawing>
          <wp:inline distT="0" distB="0" distL="0" distR="0" wp14:anchorId="11CB79BB" wp14:editId="4609B959">
            <wp:extent cx="5939790" cy="3391528"/>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3391528"/>
                    </a:xfrm>
                    <a:prstGeom prst="rect">
                      <a:avLst/>
                    </a:prstGeom>
                    <a:noFill/>
                    <a:ln>
                      <a:noFill/>
                    </a:ln>
                  </pic:spPr>
                </pic:pic>
              </a:graphicData>
            </a:graphic>
          </wp:inline>
        </w:drawing>
      </w:r>
    </w:p>
    <w:p w14:paraId="3045F53A" w14:textId="45E4326E" w:rsidR="006040B4" w:rsidRPr="00CE5E0C" w:rsidRDefault="006040B4" w:rsidP="006040B4">
      <w:pPr>
        <w:pStyle w:val="af3"/>
        <w:rPr>
          <w:lang w:eastAsia="en-US" w:bidi="ar-SA"/>
        </w:rPr>
      </w:pPr>
      <w:bookmarkStart w:id="25" w:name="_Ref20571590"/>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5</w:t>
      </w:r>
      <w:r w:rsidRPr="00CE5E0C">
        <w:fldChar w:fldCharType="end"/>
      </w:r>
      <w:r w:rsidRPr="00CE5E0C">
        <w:t xml:space="preserve">. </w:t>
      </w:r>
      <w:r w:rsidRPr="00CE5E0C">
        <w:rPr>
          <w:rFonts w:eastAsia="Calibri"/>
          <w:bCs/>
          <w:sz w:val="24"/>
          <w:lang w:val="x-none" w:eastAsia="x-none" w:bidi="ar-SA"/>
        </w:rPr>
        <w:t>Внешний вид таблиц удельных часовых тепловых потерь</w:t>
      </w:r>
    </w:p>
    <w:bookmarkEnd w:id="25"/>
    <w:p w14:paraId="29FC718E" w14:textId="385B237C" w:rsidR="00F9154D" w:rsidRPr="00CE5E0C" w:rsidRDefault="00F9154D" w:rsidP="00F9154D">
      <w:pPr>
        <w:widowControl w:val="0"/>
        <w:suppressAutoHyphens/>
        <w:autoSpaceDE/>
        <w:autoSpaceDN/>
        <w:spacing w:before="120" w:after="120"/>
        <w:contextualSpacing/>
        <w:rPr>
          <w:rFonts w:eastAsia="Calibri"/>
          <w:szCs w:val="26"/>
          <w:lang w:eastAsia="x-none" w:bidi="ar-SA"/>
        </w:rPr>
      </w:pPr>
      <w:r w:rsidRPr="00CE5E0C">
        <w:rPr>
          <w:rFonts w:eastAsia="Calibri"/>
          <w:szCs w:val="26"/>
          <w:lang w:val="x-none" w:eastAsia="x-none" w:bidi="ar-SA"/>
        </w:rPr>
        <w:t>Внешний вид представления результатов расчета проиллюстрирован на рисунке</w:t>
      </w:r>
      <w:r w:rsidRPr="00CE5E0C">
        <w:rPr>
          <w:rFonts w:eastAsia="Calibri"/>
          <w:szCs w:val="26"/>
          <w:lang w:eastAsia="x-none" w:bidi="ar-SA"/>
        </w:rPr>
        <w:t xml:space="preserve"> </w:t>
      </w:r>
      <w:r w:rsidR="00C247DC" w:rsidRPr="00CE5E0C">
        <w:rPr>
          <w:rFonts w:eastAsia="Calibri"/>
          <w:szCs w:val="26"/>
          <w:lang w:eastAsia="x-none" w:bidi="ar-SA"/>
        </w:rPr>
        <w:t>ниже.</w:t>
      </w:r>
    </w:p>
    <w:p w14:paraId="549D14B9" w14:textId="77777777" w:rsidR="00F9154D" w:rsidRPr="00CE5E0C" w:rsidRDefault="00F9154D" w:rsidP="00F9154D">
      <w:pPr>
        <w:autoSpaceDE/>
        <w:autoSpaceDN/>
        <w:ind w:firstLine="0"/>
        <w:rPr>
          <w:rFonts w:eastAsia="MS Mincho"/>
          <w:sz w:val="28"/>
          <w:szCs w:val="28"/>
          <w:lang w:eastAsia="en-US" w:bidi="ar-SA"/>
        </w:rPr>
      </w:pPr>
      <w:r w:rsidRPr="00CE5E0C">
        <w:rPr>
          <w:rFonts w:eastAsia="MS Mincho"/>
          <w:noProof/>
          <w:sz w:val="22"/>
          <w:lang w:bidi="ar-SA"/>
        </w:rPr>
        <w:drawing>
          <wp:inline distT="0" distB="0" distL="0" distR="0" wp14:anchorId="7E1870EE" wp14:editId="0AB1665B">
            <wp:extent cx="5924550" cy="186830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647" cy="1871491"/>
                    </a:xfrm>
                    <a:prstGeom prst="rect">
                      <a:avLst/>
                    </a:prstGeom>
                    <a:noFill/>
                    <a:ln>
                      <a:noFill/>
                    </a:ln>
                  </pic:spPr>
                </pic:pic>
              </a:graphicData>
            </a:graphic>
          </wp:inline>
        </w:drawing>
      </w:r>
    </w:p>
    <w:p w14:paraId="11DEA757" w14:textId="2829D993" w:rsidR="006040B4" w:rsidRPr="00CE5E0C" w:rsidRDefault="006040B4" w:rsidP="006040B4">
      <w:pPr>
        <w:pStyle w:val="af3"/>
        <w:rPr>
          <w:lang w:eastAsia="en-US" w:bidi="ar-SA"/>
        </w:rPr>
      </w:pPr>
      <w:bookmarkStart w:id="26" w:name="_Ref20571629"/>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6</w:t>
      </w:r>
      <w:r w:rsidRPr="00CE5E0C">
        <w:fldChar w:fldCharType="end"/>
      </w:r>
      <w:r w:rsidRPr="00CE5E0C">
        <w:t xml:space="preserve">. </w:t>
      </w:r>
      <w:r w:rsidRPr="00CE5E0C">
        <w:rPr>
          <w:rFonts w:eastAsia="Calibri"/>
          <w:bCs/>
          <w:sz w:val="24"/>
          <w:lang w:val="x-none" w:eastAsia="x-none" w:bidi="ar-SA"/>
        </w:rPr>
        <w:t>Внешний вид представления результатов расчета тепловых потерь</w:t>
      </w:r>
    </w:p>
    <w:bookmarkEnd w:id="26"/>
    <w:p w14:paraId="547F98F5"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Методика расчета тепловых потерь подробно расписана в составе инструкции к Приказу.</w:t>
      </w:r>
    </w:p>
    <w:p w14:paraId="3E1BD62E" w14:textId="77777777" w:rsidR="00F9154D" w:rsidRPr="00CE5E0C" w:rsidRDefault="00F9154D" w:rsidP="00F9154D">
      <w:pPr>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Вышеописанный метод расчета применяется на первом этапе определения тепловых потерь для существующей тепловой сети с открытой схемой </w:t>
      </w:r>
      <w:proofErr w:type="spellStart"/>
      <w:r w:rsidRPr="00CE5E0C">
        <w:rPr>
          <w:rFonts w:eastAsia="Calibri"/>
          <w:szCs w:val="26"/>
          <w:lang w:val="x-none" w:eastAsia="x-none" w:bidi="ar-SA"/>
        </w:rPr>
        <w:t>водоразбора</w:t>
      </w:r>
      <w:proofErr w:type="spellEnd"/>
      <w:r w:rsidRPr="00CE5E0C">
        <w:rPr>
          <w:rFonts w:eastAsia="Calibri"/>
          <w:szCs w:val="26"/>
          <w:lang w:val="x-none" w:eastAsia="x-none" w:bidi="ar-SA"/>
        </w:rPr>
        <w:t xml:space="preserve"> на нужды ГВС, а также для варианта с переводом на закрытую схему ГВС посредством реконструкции ИТП, т.к. в таком случае не изменяется конфигурация наружной тепловой сети.</w:t>
      </w:r>
    </w:p>
    <w:p w14:paraId="4CF4811F"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Для моделирования тепловых потерь при варианте перевода на закрытую </w:t>
      </w:r>
      <w:r w:rsidRPr="00CE5E0C">
        <w:rPr>
          <w:rFonts w:eastAsia="Calibri"/>
          <w:szCs w:val="26"/>
          <w:lang w:val="x-none" w:eastAsia="x-none" w:bidi="ar-SA"/>
        </w:rPr>
        <w:lastRenderedPageBreak/>
        <w:t xml:space="preserve">схему ГВС, путем организации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тепловой сети, необходимо выполнить перерасчет характеристики тепловой сети отопления на максимальную нагрузку горячего водоснабжения.</w:t>
      </w:r>
    </w:p>
    <w:p w14:paraId="5B0A5701"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Данный расчет предполагает, что протяженность проектируемой сети горячего водоснабжения будет соответствовать протяженности сети отопления.</w:t>
      </w:r>
    </w:p>
    <w:p w14:paraId="36B8ABEA"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Суть расчета заключается в пересчете диаметров трубопроводов двухтрубной существующей тепловой сети на диаметры сети горячего водоснабжения через коэффициент пересчета, который определяется как отношение максимальной нагрузки ГВС к сумме существующих нагрузок отопления, вентиляции и средней нагрузки ГВС.</w:t>
      </w:r>
    </w:p>
    <w:p w14:paraId="65A7EEB9"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Для пересчета средней нагрузки ГВС в максимальную используется коэффициент 2,4 (принято на основе СНиП 2.04.07-86).</w:t>
      </w:r>
    </w:p>
    <w:p w14:paraId="767E0A51"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В общем случае, для связи объемного расхода теплоносителя и тепловой нагрузки используется формула:</w:t>
      </w:r>
    </w:p>
    <w:p w14:paraId="5C5EC0D5"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m:oMathPara>
        <m:oMath>
          <m:r>
            <w:rPr>
              <w:rFonts w:ascii="Cambria Math" w:eastAsia="Calibri" w:hAnsi="Cambria Math"/>
              <w:szCs w:val="26"/>
              <w:lang w:val="x-none" w:eastAsia="x-none" w:bidi="ar-SA"/>
            </w:rPr>
            <m:t>Q</m:t>
          </m:r>
          <m:r>
            <m:rPr>
              <m:sty m:val="p"/>
            </m:rPr>
            <w:rPr>
              <w:rFonts w:ascii="Cambria Math" w:eastAsia="Calibri" w:hAnsi="Cambria Math"/>
              <w:szCs w:val="26"/>
              <w:lang w:val="x-none" w:eastAsia="x-none" w:bidi="ar-SA"/>
            </w:rPr>
            <m:t>=</m:t>
          </m:r>
          <m:r>
            <w:rPr>
              <w:rFonts w:ascii="Cambria Math" w:eastAsia="Calibri" w:hAnsi="Cambria Math"/>
              <w:szCs w:val="26"/>
              <w:lang w:val="x-none" w:eastAsia="x-none" w:bidi="ar-SA"/>
            </w:rPr>
            <m:t>C</m:t>
          </m:r>
          <m:r>
            <m:rPr>
              <m:sty m:val="p"/>
            </m:rPr>
            <w:rPr>
              <w:rFonts w:ascii="Cambria Math" w:eastAsia="Calibri" w:hAnsi="Cambria Math"/>
              <w:szCs w:val="26"/>
              <w:lang w:val="x-none" w:eastAsia="x-none" w:bidi="ar-SA"/>
            </w:rPr>
            <m:t>*</m:t>
          </m:r>
          <m:r>
            <w:rPr>
              <w:rFonts w:ascii="Cambria Math" w:eastAsia="Calibri" w:hAnsi="Cambria Math"/>
              <w:szCs w:val="26"/>
              <w:lang w:val="x-none" w:eastAsia="x-none" w:bidi="ar-SA"/>
            </w:rPr>
            <m:t>ρ</m:t>
          </m:r>
          <m:r>
            <m:rPr>
              <m:sty m:val="p"/>
            </m:rPr>
            <w:rPr>
              <w:rFonts w:ascii="Cambria Math" w:eastAsia="Calibri" w:hAnsi="Cambria Math"/>
              <w:szCs w:val="26"/>
              <w:lang w:val="x-none" w:eastAsia="x-none" w:bidi="ar-SA"/>
            </w:rPr>
            <m:t>*</m:t>
          </m:r>
          <m:r>
            <w:rPr>
              <w:rFonts w:ascii="Cambria Math" w:eastAsia="Calibri" w:hAnsi="Cambria Math"/>
              <w:szCs w:val="26"/>
              <w:lang w:val="x-none" w:eastAsia="x-none" w:bidi="ar-SA"/>
            </w:rPr>
            <m:t>G</m:t>
          </m:r>
          <m:r>
            <m:rPr>
              <m:sty m:val="p"/>
            </m:rPr>
            <w:rPr>
              <w:rFonts w:ascii="Cambria Math" w:eastAsia="Calibri" w:hAnsi="Cambria Math"/>
              <w:szCs w:val="26"/>
              <w:lang w:val="x-none" w:eastAsia="x-none" w:bidi="ar-SA"/>
            </w:rPr>
            <m:t>*Δ</m:t>
          </m:r>
          <m:r>
            <w:rPr>
              <w:rFonts w:ascii="Cambria Math" w:eastAsia="Calibri" w:hAnsi="Cambria Math"/>
              <w:szCs w:val="26"/>
              <w:lang w:val="x-none" w:eastAsia="x-none" w:bidi="ar-SA"/>
            </w:rPr>
            <m:t>T</m:t>
          </m:r>
          <m:r>
            <m:rPr>
              <m:sty m:val="p"/>
            </m:rPr>
            <w:rPr>
              <w:rFonts w:ascii="Cambria Math" w:eastAsia="Calibri" w:hAnsi="Cambria Math"/>
              <w:szCs w:val="26"/>
              <w:lang w:val="x-none" w:eastAsia="x-none" w:bidi="ar-SA"/>
            </w:rPr>
            <m:t>;Гкал/ч</m:t>
          </m:r>
        </m:oMath>
      </m:oMathPara>
    </w:p>
    <w:p w14:paraId="3A188B83"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где:</w:t>
      </w:r>
    </w:p>
    <w:p w14:paraId="5AACFC27"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Q – тепловая нагрузка, Гкал/ч;</w:t>
      </w:r>
    </w:p>
    <w:p w14:paraId="39523CA9"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С – удельная теплоемкость теплоносителя (воды), ккал/(кг*К);</w:t>
      </w:r>
    </w:p>
    <w:p w14:paraId="22EDE6BA"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ρ – плотность теплоносителя для </w:t>
      </w:r>
      <w:proofErr w:type="spellStart"/>
      <w:r w:rsidRPr="00CE5E0C">
        <w:rPr>
          <w:rFonts w:eastAsia="Calibri"/>
          <w:szCs w:val="26"/>
          <w:lang w:val="x-none" w:eastAsia="x-none" w:bidi="ar-SA"/>
        </w:rPr>
        <w:t>среднесезонной</w:t>
      </w:r>
      <w:proofErr w:type="spellEnd"/>
      <w:r w:rsidRPr="00CE5E0C">
        <w:rPr>
          <w:rFonts w:eastAsia="Calibri"/>
          <w:szCs w:val="26"/>
          <w:lang w:val="x-none" w:eastAsia="x-none" w:bidi="ar-SA"/>
        </w:rPr>
        <w:t xml:space="preserve"> температуры, кг/м3;</w:t>
      </w:r>
    </w:p>
    <w:p w14:paraId="1BB9446A"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G – объемный расход теплоносителя, м3/ч;</w:t>
      </w:r>
    </w:p>
    <w:p w14:paraId="2D825DFE"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ΔT – разница температур в подающем и обратном трубопроводах, К.</w:t>
      </w:r>
    </w:p>
    <w:p w14:paraId="7D5C97AF"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Связь объемного расхода теплоносителя с диаметром проходного сечения трубопровода определяется формулой:</w:t>
      </w:r>
    </w:p>
    <w:p w14:paraId="6434208A"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m:oMathPara>
        <m:oMath>
          <m:r>
            <w:rPr>
              <w:rFonts w:ascii="Cambria Math" w:eastAsia="Calibri" w:hAnsi="Cambria Math"/>
              <w:szCs w:val="26"/>
              <w:lang w:val="x-none" w:eastAsia="x-none" w:bidi="ar-SA"/>
            </w:rPr>
            <m:t>G</m:t>
          </m:r>
          <m:r>
            <m:rPr>
              <m:sty m:val="p"/>
            </m:rPr>
            <w:rPr>
              <w:rFonts w:ascii="Cambria Math" w:eastAsia="Calibri" w:hAnsi="Cambria Math"/>
              <w:szCs w:val="26"/>
              <w:lang w:val="x-none" w:eastAsia="x-none" w:bidi="ar-SA"/>
            </w:rPr>
            <m:t>=</m:t>
          </m:r>
          <m:f>
            <m:fPr>
              <m:ctrlPr>
                <w:rPr>
                  <w:rFonts w:ascii="Cambria Math" w:eastAsia="Calibri" w:hAnsi="Cambria Math"/>
                  <w:szCs w:val="26"/>
                  <w:lang w:val="x-none" w:eastAsia="x-none" w:bidi="ar-SA"/>
                </w:rPr>
              </m:ctrlPr>
            </m:fPr>
            <m:num>
              <m:r>
                <w:rPr>
                  <w:rFonts w:ascii="Cambria Math" w:eastAsia="Calibri" w:hAnsi="Cambria Math"/>
                  <w:szCs w:val="26"/>
                  <w:lang w:val="x-none" w:eastAsia="x-none" w:bidi="ar-SA"/>
                </w:rPr>
                <m:t>π</m:t>
              </m:r>
              <m:r>
                <m:rPr>
                  <m:sty m:val="p"/>
                </m:rPr>
                <w:rPr>
                  <w:rFonts w:ascii="Cambria Math" w:eastAsia="Calibri" w:hAnsi="Cambria Math"/>
                  <w:szCs w:val="26"/>
                  <w:lang w:val="x-none" w:eastAsia="x-none" w:bidi="ar-SA"/>
                </w:rPr>
                <m:t>*</m:t>
              </m:r>
              <m:sSup>
                <m:sSupPr>
                  <m:ctrlPr>
                    <w:rPr>
                      <w:rFonts w:ascii="Cambria Math" w:eastAsia="Calibri" w:hAnsi="Cambria Math"/>
                      <w:szCs w:val="26"/>
                      <w:lang w:val="x-none" w:eastAsia="x-none" w:bidi="ar-SA"/>
                    </w:rPr>
                  </m:ctrlPr>
                </m:sSupPr>
                <m:e>
                  <m:r>
                    <w:rPr>
                      <w:rFonts w:ascii="Cambria Math" w:eastAsia="Calibri" w:hAnsi="Cambria Math"/>
                      <w:szCs w:val="26"/>
                      <w:lang w:val="x-none" w:eastAsia="x-none" w:bidi="ar-SA"/>
                    </w:rPr>
                    <m:t>D</m:t>
                  </m:r>
                </m:e>
                <m:sup>
                  <m:r>
                    <m:rPr>
                      <m:sty m:val="p"/>
                    </m:rPr>
                    <w:rPr>
                      <w:rFonts w:ascii="Cambria Math" w:eastAsia="Calibri" w:hAnsi="Cambria Math"/>
                      <w:szCs w:val="26"/>
                      <w:lang w:val="x-none" w:eastAsia="x-none" w:bidi="ar-SA"/>
                    </w:rPr>
                    <m:t>2</m:t>
                  </m:r>
                </m:sup>
              </m:sSup>
            </m:num>
            <m:den>
              <m:r>
                <m:rPr>
                  <m:sty m:val="p"/>
                </m:rPr>
                <w:rPr>
                  <w:rFonts w:ascii="Cambria Math" w:eastAsia="Calibri" w:hAnsi="Cambria Math"/>
                  <w:szCs w:val="26"/>
                  <w:lang w:val="x-none" w:eastAsia="x-none" w:bidi="ar-SA"/>
                </w:rPr>
                <m:t>4</m:t>
              </m:r>
            </m:den>
          </m:f>
          <m:r>
            <m:rPr>
              <m:sty m:val="p"/>
            </m:rPr>
            <w:rPr>
              <w:rFonts w:ascii="Cambria Math" w:eastAsia="Calibri" w:hAnsi="Cambria Math"/>
              <w:szCs w:val="26"/>
              <w:lang w:val="x-none" w:eastAsia="x-none" w:bidi="ar-SA"/>
            </w:rPr>
            <m:t>*</m:t>
          </m:r>
          <m:r>
            <w:rPr>
              <w:rFonts w:ascii="Cambria Math" w:eastAsia="Calibri" w:hAnsi="Cambria Math"/>
              <w:szCs w:val="26"/>
              <w:lang w:val="x-none" w:eastAsia="x-none" w:bidi="ar-SA"/>
            </w:rPr>
            <m:t>V</m:t>
          </m:r>
          <m:r>
            <m:rPr>
              <m:sty m:val="p"/>
            </m:rPr>
            <w:rPr>
              <w:rFonts w:ascii="Cambria Math" w:eastAsia="Calibri" w:hAnsi="Cambria Math"/>
              <w:szCs w:val="26"/>
              <w:lang w:val="x-none" w:eastAsia="x-none" w:bidi="ar-SA"/>
            </w:rPr>
            <m:t>;м3/ч;</m:t>
          </m:r>
        </m:oMath>
      </m:oMathPara>
    </w:p>
    <w:p w14:paraId="3ED133A9"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где:</w:t>
      </w:r>
    </w:p>
    <w:p w14:paraId="7AB7B8F3"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π – число Пи;</w:t>
      </w:r>
    </w:p>
    <w:p w14:paraId="753F4B51"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D – диаметр трубопровода, м;</w:t>
      </w:r>
    </w:p>
    <w:p w14:paraId="18396B2C"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V – скорость теплоносителя в трубопроводе, м/с.</w:t>
      </w:r>
    </w:p>
    <w:p w14:paraId="6DD13D7D"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Таким образом, коэффициент приведения диаметров трубопроводов сети отопления к сетям ГВС выглядит следующим образом:</w:t>
      </w:r>
    </w:p>
    <w:p w14:paraId="0F30E1B2" w14:textId="77777777" w:rsidR="00F9154D" w:rsidRPr="00CE5E0C" w:rsidRDefault="008E4F6A" w:rsidP="00F9154D">
      <w:pPr>
        <w:widowControl w:val="0"/>
        <w:suppressAutoHyphens/>
        <w:autoSpaceDE/>
        <w:autoSpaceDN/>
        <w:spacing w:before="120" w:after="120"/>
        <w:contextualSpacing/>
        <w:rPr>
          <w:rFonts w:eastAsia="Calibri"/>
          <w:szCs w:val="26"/>
          <w:lang w:val="x-none" w:eastAsia="x-none" w:bidi="ar-SA"/>
        </w:rPr>
      </w:pPr>
      <m:oMathPara>
        <m:oMath>
          <m:sSub>
            <m:sSubPr>
              <m:ctrlPr>
                <w:rPr>
                  <w:rFonts w:ascii="Cambria Math" w:eastAsia="Calibri" w:hAnsi="Cambria Math"/>
                  <w:szCs w:val="26"/>
                  <w:lang w:val="x-none" w:eastAsia="x-none" w:bidi="ar-SA"/>
                </w:rPr>
              </m:ctrlPr>
            </m:sSubPr>
            <m:e>
              <m:r>
                <m:rPr>
                  <m:sty m:val="p"/>
                </m:rPr>
                <w:rPr>
                  <w:rFonts w:ascii="Cambria Math" w:eastAsia="Calibri" w:hAnsi="Cambria Math"/>
                  <w:szCs w:val="26"/>
                  <w:lang w:val="x-none" w:eastAsia="x-none" w:bidi="ar-SA"/>
                </w:rPr>
                <m:t>К</m:t>
              </m:r>
            </m:e>
            <m:sub>
              <m:r>
                <m:rPr>
                  <m:sty m:val="p"/>
                </m:rPr>
                <w:rPr>
                  <w:rFonts w:ascii="Cambria Math" w:eastAsia="Calibri" w:hAnsi="Cambria Math"/>
                  <w:szCs w:val="26"/>
                  <w:lang w:val="x-none" w:eastAsia="x-none" w:bidi="ar-SA"/>
                </w:rPr>
                <m:t>пер</m:t>
              </m:r>
            </m:sub>
          </m:sSub>
          <m:r>
            <m:rPr>
              <m:sty m:val="p"/>
            </m:rPr>
            <w:rPr>
              <w:rFonts w:ascii="Cambria Math" w:eastAsia="Calibri" w:hAnsi="Cambria Math"/>
              <w:szCs w:val="26"/>
              <w:lang w:val="x-none" w:eastAsia="x-none" w:bidi="ar-SA"/>
            </w:rPr>
            <m:t>=</m:t>
          </m:r>
          <m:f>
            <m:fPr>
              <m:ctrlPr>
                <w:rPr>
                  <w:rFonts w:ascii="Cambria Math" w:eastAsia="Calibri" w:hAnsi="Cambria Math"/>
                  <w:szCs w:val="26"/>
                  <w:lang w:val="x-none" w:eastAsia="x-none" w:bidi="ar-SA"/>
                </w:rPr>
              </m:ctrlPr>
            </m:fPr>
            <m:num>
              <m:sSub>
                <m:sSubPr>
                  <m:ctrlPr>
                    <w:rPr>
                      <w:rFonts w:ascii="Cambria Math" w:eastAsia="Calibri" w:hAnsi="Cambria Math"/>
                      <w:szCs w:val="26"/>
                      <w:lang w:val="x-none" w:eastAsia="x-none" w:bidi="ar-SA"/>
                    </w:rPr>
                  </m:ctrlPr>
                </m:sSubPr>
                <m:e>
                  <m:r>
                    <w:rPr>
                      <w:rFonts w:ascii="Cambria Math" w:eastAsia="Calibri" w:hAnsi="Cambria Math"/>
                      <w:szCs w:val="26"/>
                      <w:lang w:val="x-none" w:eastAsia="x-none" w:bidi="ar-SA"/>
                    </w:rPr>
                    <m:t>D</m:t>
                  </m:r>
                </m:e>
                <m:sub>
                  <m:r>
                    <m:rPr>
                      <m:sty m:val="p"/>
                    </m:rPr>
                    <w:rPr>
                      <w:rFonts w:ascii="Cambria Math" w:eastAsia="Calibri" w:hAnsi="Cambria Math"/>
                      <w:szCs w:val="26"/>
                      <w:lang w:val="x-none" w:eastAsia="x-none" w:bidi="ar-SA"/>
                    </w:rPr>
                    <m:t>1</m:t>
                  </m:r>
                </m:sub>
              </m:sSub>
            </m:num>
            <m:den>
              <m:sSub>
                <m:sSubPr>
                  <m:ctrlPr>
                    <w:rPr>
                      <w:rFonts w:ascii="Cambria Math" w:eastAsia="Calibri" w:hAnsi="Cambria Math"/>
                      <w:szCs w:val="26"/>
                      <w:lang w:val="x-none" w:eastAsia="x-none" w:bidi="ar-SA"/>
                    </w:rPr>
                  </m:ctrlPr>
                </m:sSubPr>
                <m:e>
                  <m:r>
                    <w:rPr>
                      <w:rFonts w:ascii="Cambria Math" w:eastAsia="Calibri" w:hAnsi="Cambria Math"/>
                      <w:szCs w:val="26"/>
                      <w:lang w:val="x-none" w:eastAsia="x-none" w:bidi="ar-SA"/>
                    </w:rPr>
                    <m:t>D</m:t>
                  </m:r>
                </m:e>
                <m:sub>
                  <m:r>
                    <m:rPr>
                      <m:sty m:val="p"/>
                    </m:rPr>
                    <w:rPr>
                      <w:rFonts w:ascii="Cambria Math" w:eastAsia="Calibri" w:hAnsi="Cambria Math"/>
                      <w:szCs w:val="26"/>
                      <w:lang w:val="x-none" w:eastAsia="x-none" w:bidi="ar-SA"/>
                    </w:rPr>
                    <m:t>0</m:t>
                  </m:r>
                </m:sub>
              </m:sSub>
            </m:den>
          </m:f>
          <m:r>
            <m:rPr>
              <m:sty m:val="p"/>
            </m:rPr>
            <w:rPr>
              <w:rFonts w:ascii="Cambria Math" w:eastAsia="Calibri" w:hAnsi="Cambria Math"/>
              <w:szCs w:val="26"/>
              <w:lang w:val="x-none" w:eastAsia="x-none" w:bidi="ar-SA"/>
            </w:rPr>
            <m:t>=</m:t>
          </m:r>
          <m:rad>
            <m:radPr>
              <m:degHide m:val="1"/>
              <m:ctrlPr>
                <w:rPr>
                  <w:rFonts w:ascii="Cambria Math" w:eastAsia="Calibri" w:hAnsi="Cambria Math"/>
                  <w:szCs w:val="26"/>
                  <w:lang w:val="x-none" w:eastAsia="x-none" w:bidi="ar-SA"/>
                </w:rPr>
              </m:ctrlPr>
            </m:radPr>
            <m:deg/>
            <m:e>
              <m:f>
                <m:fPr>
                  <m:ctrlPr>
                    <w:rPr>
                      <w:rFonts w:ascii="Cambria Math" w:eastAsia="Calibri" w:hAnsi="Cambria Math"/>
                      <w:szCs w:val="26"/>
                      <w:lang w:val="x-none" w:eastAsia="x-none" w:bidi="ar-SA"/>
                    </w:rPr>
                  </m:ctrlPr>
                </m:fPr>
                <m:num>
                  <m:sSub>
                    <m:sSubPr>
                      <m:ctrlPr>
                        <w:rPr>
                          <w:rFonts w:ascii="Cambria Math" w:eastAsia="Calibri" w:hAnsi="Cambria Math"/>
                          <w:szCs w:val="26"/>
                          <w:lang w:val="x-none" w:eastAsia="x-none" w:bidi="ar-SA"/>
                        </w:rPr>
                      </m:ctrlPr>
                    </m:sSubPr>
                    <m:e>
                      <m:r>
                        <w:rPr>
                          <w:rFonts w:ascii="Cambria Math" w:eastAsia="Calibri" w:hAnsi="Cambria Math"/>
                          <w:szCs w:val="26"/>
                          <w:lang w:val="x-none" w:eastAsia="x-none" w:bidi="ar-SA"/>
                        </w:rPr>
                        <m:t>Q</m:t>
                      </m:r>
                    </m:e>
                    <m:sub>
                      <m:r>
                        <m:rPr>
                          <m:sty m:val="p"/>
                        </m:rPr>
                        <w:rPr>
                          <w:rFonts w:ascii="Cambria Math" w:eastAsia="Calibri" w:hAnsi="Cambria Math"/>
                          <w:szCs w:val="26"/>
                          <w:lang w:val="x-none" w:eastAsia="x-none" w:bidi="ar-SA"/>
                        </w:rPr>
                        <m:t>гвс ср</m:t>
                      </m:r>
                    </m:sub>
                  </m:sSub>
                  <m:r>
                    <m:rPr>
                      <m:sty m:val="p"/>
                    </m:rPr>
                    <w:rPr>
                      <w:rFonts w:ascii="Cambria Math" w:eastAsia="Calibri" w:hAnsi="Cambria Math"/>
                      <w:szCs w:val="26"/>
                      <w:lang w:val="x-none" w:eastAsia="x-none" w:bidi="ar-SA"/>
                    </w:rPr>
                    <m:t>*2,4</m:t>
                  </m:r>
                </m:num>
                <m:den>
                  <m:sSub>
                    <m:sSubPr>
                      <m:ctrlPr>
                        <w:rPr>
                          <w:rFonts w:ascii="Cambria Math" w:eastAsia="Calibri" w:hAnsi="Cambria Math"/>
                          <w:szCs w:val="26"/>
                          <w:lang w:val="x-none" w:eastAsia="x-none" w:bidi="ar-SA"/>
                        </w:rPr>
                      </m:ctrlPr>
                    </m:sSubPr>
                    <m:e>
                      <m:r>
                        <w:rPr>
                          <w:rFonts w:ascii="Cambria Math" w:eastAsia="Calibri" w:hAnsi="Cambria Math"/>
                          <w:szCs w:val="26"/>
                          <w:lang w:val="x-none" w:eastAsia="x-none" w:bidi="ar-SA"/>
                        </w:rPr>
                        <m:t>Q</m:t>
                      </m:r>
                    </m:e>
                    <m:sub>
                      <m:r>
                        <m:rPr>
                          <m:sty m:val="p"/>
                        </m:rPr>
                        <w:rPr>
                          <w:rFonts w:ascii="Cambria Math" w:eastAsia="Calibri" w:hAnsi="Cambria Math"/>
                          <w:szCs w:val="26"/>
                          <w:lang w:val="x-none" w:eastAsia="x-none" w:bidi="ar-SA"/>
                        </w:rPr>
                        <m:t>от</m:t>
                      </m:r>
                    </m:sub>
                  </m:sSub>
                  <m:r>
                    <m:rPr>
                      <m:sty m:val="p"/>
                    </m:rPr>
                    <w:rPr>
                      <w:rFonts w:ascii="Cambria Math" w:eastAsia="Calibri" w:hAnsi="Cambria Math"/>
                      <w:szCs w:val="26"/>
                      <w:lang w:val="x-none" w:eastAsia="x-none" w:bidi="ar-SA"/>
                    </w:rPr>
                    <m:t>+</m:t>
                  </m:r>
                  <m:sSub>
                    <m:sSubPr>
                      <m:ctrlPr>
                        <w:rPr>
                          <w:rFonts w:ascii="Cambria Math" w:eastAsia="Calibri" w:hAnsi="Cambria Math"/>
                          <w:szCs w:val="26"/>
                          <w:lang w:val="x-none" w:eastAsia="x-none" w:bidi="ar-SA"/>
                        </w:rPr>
                      </m:ctrlPr>
                    </m:sSubPr>
                    <m:e>
                      <m:r>
                        <w:rPr>
                          <w:rFonts w:ascii="Cambria Math" w:eastAsia="Calibri" w:hAnsi="Cambria Math"/>
                          <w:szCs w:val="26"/>
                          <w:lang w:val="x-none" w:eastAsia="x-none" w:bidi="ar-SA"/>
                        </w:rPr>
                        <m:t>Q</m:t>
                      </m:r>
                    </m:e>
                    <m:sub>
                      <m:r>
                        <m:rPr>
                          <m:sty m:val="p"/>
                        </m:rPr>
                        <w:rPr>
                          <w:rFonts w:ascii="Cambria Math" w:eastAsia="Calibri" w:hAnsi="Cambria Math"/>
                          <w:szCs w:val="26"/>
                          <w:lang w:val="x-none" w:eastAsia="x-none" w:bidi="ar-SA"/>
                        </w:rPr>
                        <m:t>вент</m:t>
                      </m:r>
                    </m:sub>
                  </m:sSub>
                  <m:r>
                    <m:rPr>
                      <m:sty m:val="p"/>
                    </m:rPr>
                    <w:rPr>
                      <w:rFonts w:ascii="Cambria Math" w:eastAsia="Calibri" w:hAnsi="Cambria Math"/>
                      <w:szCs w:val="26"/>
                      <w:lang w:val="x-none" w:eastAsia="x-none" w:bidi="ar-SA"/>
                    </w:rPr>
                    <m:t>+</m:t>
                  </m:r>
                  <m:sSub>
                    <m:sSubPr>
                      <m:ctrlPr>
                        <w:rPr>
                          <w:rFonts w:ascii="Cambria Math" w:eastAsia="Calibri" w:hAnsi="Cambria Math"/>
                          <w:szCs w:val="26"/>
                          <w:lang w:val="x-none" w:eastAsia="x-none" w:bidi="ar-SA"/>
                        </w:rPr>
                      </m:ctrlPr>
                    </m:sSubPr>
                    <m:e>
                      <m:r>
                        <w:rPr>
                          <w:rFonts w:ascii="Cambria Math" w:eastAsia="Calibri" w:hAnsi="Cambria Math"/>
                          <w:szCs w:val="26"/>
                          <w:lang w:val="x-none" w:eastAsia="x-none" w:bidi="ar-SA"/>
                        </w:rPr>
                        <m:t>Q</m:t>
                      </m:r>
                    </m:e>
                    <m:sub>
                      <m:r>
                        <m:rPr>
                          <m:sty m:val="p"/>
                        </m:rPr>
                        <w:rPr>
                          <w:rFonts w:ascii="Cambria Math" w:eastAsia="Calibri" w:hAnsi="Cambria Math"/>
                          <w:szCs w:val="26"/>
                          <w:lang w:val="x-none" w:eastAsia="x-none" w:bidi="ar-SA"/>
                        </w:rPr>
                        <m:t>гвс ср</m:t>
                      </m:r>
                    </m:sub>
                  </m:sSub>
                </m:den>
              </m:f>
            </m:e>
          </m:rad>
          <m:r>
            <m:rPr>
              <m:sty m:val="p"/>
            </m:rPr>
            <w:rPr>
              <w:rFonts w:ascii="Cambria Math" w:eastAsia="Calibri" w:hAnsi="Cambria Math"/>
              <w:szCs w:val="26"/>
              <w:lang w:val="x-none" w:eastAsia="x-none" w:bidi="ar-SA"/>
            </w:rPr>
            <m:t>;</m:t>
          </m:r>
        </m:oMath>
      </m:oMathPara>
    </w:p>
    <w:p w14:paraId="614F11C0"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где:</w:t>
      </w:r>
    </w:p>
    <w:p w14:paraId="3168D369"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D1 – диаметр участка трубопровода сети ГВС, мм;</w:t>
      </w:r>
    </w:p>
    <w:p w14:paraId="1D8322C3"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D2 – диаметр участка трубопровода существующей тепловой, мм;</w:t>
      </w:r>
    </w:p>
    <w:p w14:paraId="4AD94E7C"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proofErr w:type="spellStart"/>
      <w:r w:rsidRPr="00CE5E0C">
        <w:rPr>
          <w:rFonts w:eastAsia="Calibri"/>
          <w:szCs w:val="26"/>
          <w:lang w:val="x-none" w:eastAsia="x-none" w:bidi="ar-SA"/>
        </w:rPr>
        <w:t>Qгвс</w:t>
      </w:r>
      <w:proofErr w:type="spellEnd"/>
      <w:r w:rsidRPr="00CE5E0C">
        <w:rPr>
          <w:rFonts w:eastAsia="Calibri"/>
          <w:szCs w:val="26"/>
          <w:lang w:val="x-none" w:eastAsia="x-none" w:bidi="ar-SA"/>
        </w:rPr>
        <w:t xml:space="preserve"> ср – средняя нагрузка на ГВС, Гкал/ч;</w:t>
      </w:r>
    </w:p>
    <w:p w14:paraId="0DA4B501"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proofErr w:type="spellStart"/>
      <w:r w:rsidRPr="00CE5E0C">
        <w:rPr>
          <w:rFonts w:eastAsia="Calibri"/>
          <w:szCs w:val="26"/>
          <w:lang w:val="x-none" w:eastAsia="x-none" w:bidi="ar-SA"/>
        </w:rPr>
        <w:t>Qот</w:t>
      </w:r>
      <w:proofErr w:type="spellEnd"/>
      <w:r w:rsidRPr="00CE5E0C">
        <w:rPr>
          <w:rFonts w:eastAsia="Calibri"/>
          <w:szCs w:val="26"/>
          <w:lang w:val="x-none" w:eastAsia="x-none" w:bidi="ar-SA"/>
        </w:rPr>
        <w:t xml:space="preserve"> – расчетная отопительная нагрузка, Гкал/ч;</w:t>
      </w:r>
    </w:p>
    <w:p w14:paraId="02C0A58F"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proofErr w:type="spellStart"/>
      <w:r w:rsidRPr="00CE5E0C">
        <w:rPr>
          <w:rFonts w:eastAsia="Calibri"/>
          <w:szCs w:val="26"/>
          <w:lang w:val="x-none" w:eastAsia="x-none" w:bidi="ar-SA"/>
        </w:rPr>
        <w:t>Qвент</w:t>
      </w:r>
      <w:proofErr w:type="spellEnd"/>
      <w:r w:rsidRPr="00CE5E0C">
        <w:rPr>
          <w:rFonts w:eastAsia="Calibri"/>
          <w:szCs w:val="26"/>
          <w:lang w:val="x-none" w:eastAsia="x-none" w:bidi="ar-SA"/>
        </w:rPr>
        <w:t xml:space="preserve"> – расчетная нагрузка на систему вентиляции, Гкал/ч;</w:t>
      </w:r>
    </w:p>
    <w:p w14:paraId="339C0949"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Далее, применяя вышеуказанный коэффициент, осуществляется пересчет всех участков двухтрубной тепловой сети для получения укрупненной конфигурации сети ГВС для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схемы.</w:t>
      </w:r>
    </w:p>
    <w:p w14:paraId="041D010E" w14:textId="2FBD0B2A"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После этого, выполняется два отдельных расчета тепловых потерь, - для трубопроводов отопления и трубопроводов ГВС. При данном расчете изменяются среднемесячные температуры теплоносителя в сети отопления (с учетом исключения нижней полки температурного графика («срезки»), обусловленного требованиями п.</w:t>
      </w:r>
      <w:r w:rsidR="00C247DC" w:rsidRPr="00CE5E0C">
        <w:rPr>
          <w:rFonts w:eastAsia="Calibri"/>
          <w:szCs w:val="26"/>
          <w:lang w:eastAsia="x-none" w:bidi="ar-SA"/>
        </w:rPr>
        <w:t> </w:t>
      </w:r>
      <w:r w:rsidRPr="00CE5E0C">
        <w:rPr>
          <w:rFonts w:eastAsia="Calibri"/>
          <w:szCs w:val="26"/>
          <w:lang w:val="x-none" w:eastAsia="x-none" w:bidi="ar-SA"/>
        </w:rPr>
        <w:t xml:space="preserve">2.4 </w:t>
      </w:r>
      <w:hyperlink r:id="rId19" w:tgtFrame="_blank" w:history="1">
        <w:r w:rsidR="00F40E27" w:rsidRPr="00F40E27">
          <w:rPr>
            <w:rStyle w:val="ad"/>
            <w:rFonts w:eastAsia="Calibri"/>
            <w:bCs/>
            <w:color w:val="auto"/>
            <w:szCs w:val="26"/>
            <w:u w:val="none"/>
            <w:lang w:eastAsia="x-none"/>
          </w:rPr>
          <w:t>СанПиН 2.1.3684-21</w:t>
        </w:r>
      </w:hyperlink>
      <w:r w:rsidR="00F40E27" w:rsidRPr="00F40E27">
        <w:rPr>
          <w:rFonts w:eastAsia="Calibri"/>
          <w:szCs w:val="26"/>
          <w:lang w:eastAsia="x-none"/>
        </w:rPr>
        <w:t> </w:t>
      </w:r>
      <w:r w:rsidRPr="00CE5E0C">
        <w:rPr>
          <w:rFonts w:eastAsia="Calibri"/>
          <w:szCs w:val="26"/>
          <w:lang w:val="x-none" w:eastAsia="x-none" w:bidi="ar-SA"/>
        </w:rPr>
        <w:t>), а также продолжительность работы трубопроводов ГВС и отопления. Нормативные потери для участков тепловых сетей ГВС принимается как для новых, - «строительство после 2004 года».</w:t>
      </w:r>
    </w:p>
    <w:p w14:paraId="67BE1DCC"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Данный расчет предполагает, что вновь построенные сети ГВС будут иметь тот же тип прокладки по участкам, что и исходные тепловые сети.</w:t>
      </w:r>
    </w:p>
    <w:p w14:paraId="0389FF4B"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По результатам расчета определяется годовая величина нормативных тепловых потерь для варианта с переводом на закрытую схему ГВС посредством организации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тепловой сети.</w:t>
      </w:r>
    </w:p>
    <w:p w14:paraId="60138E1A" w14:textId="77777777" w:rsidR="00F9154D" w:rsidRPr="00CE5E0C" w:rsidRDefault="00F9154D" w:rsidP="00F9154D">
      <w:pPr>
        <w:widowControl w:val="0"/>
        <w:suppressAutoHyphens/>
        <w:autoSpaceDE/>
        <w:autoSpaceDN/>
        <w:spacing w:before="120" w:after="120"/>
        <w:contextualSpacing/>
        <w:rPr>
          <w:rFonts w:eastAsia="Calibri"/>
          <w:szCs w:val="26"/>
          <w:lang w:val="x-none" w:eastAsia="x-none" w:bidi="ar-SA"/>
        </w:rPr>
      </w:pPr>
      <w:r w:rsidRPr="00CE5E0C">
        <w:rPr>
          <w:rFonts w:eastAsia="Calibri"/>
          <w:szCs w:val="26"/>
          <w:lang w:val="x-none" w:eastAsia="x-none" w:bidi="ar-SA"/>
        </w:rPr>
        <w:t xml:space="preserve">Для моделирования тепловых потерь при варианте перевода на закрытую схему ГВС, посредством строительства ЦТП и организации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тепловой сети от ЦТП до абонентов, необходимо выполнить расчет, аналогичный расчету </w:t>
      </w:r>
      <w:proofErr w:type="spellStart"/>
      <w:r w:rsidRPr="00CE5E0C">
        <w:rPr>
          <w:rFonts w:eastAsia="Calibri"/>
          <w:szCs w:val="26"/>
          <w:lang w:val="x-none" w:eastAsia="x-none" w:bidi="ar-SA"/>
        </w:rPr>
        <w:t>четырехтрубной</w:t>
      </w:r>
      <w:proofErr w:type="spellEnd"/>
      <w:r w:rsidRPr="00CE5E0C">
        <w:rPr>
          <w:rFonts w:eastAsia="Calibri"/>
          <w:szCs w:val="26"/>
          <w:lang w:val="x-none" w:eastAsia="x-none" w:bidi="ar-SA"/>
        </w:rPr>
        <w:t xml:space="preserve"> сети с одним изменением.</w:t>
      </w:r>
    </w:p>
    <w:p w14:paraId="693F5B93" w14:textId="77777777" w:rsidR="00F9154D" w:rsidRPr="00CE5E0C" w:rsidRDefault="00F9154D" w:rsidP="00F9154D">
      <w:pPr>
        <w:suppressAutoHyphens/>
        <w:autoSpaceDE/>
        <w:autoSpaceDN/>
        <w:spacing w:before="120" w:after="120"/>
        <w:contextualSpacing/>
        <w:rPr>
          <w:rFonts w:eastAsia="Calibri"/>
          <w:szCs w:val="26"/>
          <w:lang w:eastAsia="x-none" w:bidi="ar-SA"/>
        </w:rPr>
      </w:pPr>
      <w:r w:rsidRPr="00CE5E0C">
        <w:rPr>
          <w:rFonts w:eastAsia="Calibri"/>
          <w:szCs w:val="26"/>
          <w:lang w:val="x-none" w:eastAsia="x-none" w:bidi="ar-SA"/>
        </w:rPr>
        <w:t xml:space="preserve">В результате расчета тепловых потерь по трем возможным вариантам реализации перехода на закрытую схему приготовления ГВС, определяются значения годовых тепловых потерь в натуральном выражении для каждого из сценариев. Используя значение текущего уровня тарифа на тепловую энергию, можно определить годовые издержки, связанные с тепловыми потерями, для каждого из трех </w:t>
      </w:r>
      <w:r w:rsidRPr="00CE5E0C">
        <w:rPr>
          <w:rFonts w:eastAsia="Calibri"/>
          <w:szCs w:val="26"/>
          <w:lang w:val="x-none" w:eastAsia="x-none" w:bidi="ar-SA"/>
        </w:rPr>
        <w:lastRenderedPageBreak/>
        <w:t xml:space="preserve">вариантов. Полученные результаты расчетов используются в качестве критерия при сравнении вариантов перехода на закрытую схему приготовления ГВС, наряду с </w:t>
      </w:r>
      <w:r w:rsidRPr="00CE5E0C">
        <w:rPr>
          <w:rFonts w:eastAsia="Calibri"/>
          <w:szCs w:val="26"/>
          <w:lang w:eastAsia="x-none" w:bidi="ar-SA"/>
        </w:rPr>
        <w:t>критериями, упомянутыми выше.</w:t>
      </w:r>
    </w:p>
    <w:p w14:paraId="69D78E58" w14:textId="77777777" w:rsidR="00110F80" w:rsidRPr="00132A41" w:rsidRDefault="00110F80" w:rsidP="0096060D">
      <w:pPr>
        <w:rPr>
          <w:highlight w:val="yellow"/>
          <w:lang w:eastAsia="en-US" w:bidi="ar-SA"/>
        </w:rPr>
      </w:pPr>
    </w:p>
    <w:p w14:paraId="558AA4DE" w14:textId="77777777" w:rsidR="007A39B7" w:rsidRPr="004932B7" w:rsidRDefault="007A39B7" w:rsidP="007A39B7">
      <w:pPr>
        <w:pStyle w:val="11"/>
      </w:pPr>
      <w:bookmarkStart w:id="27" w:name="_Toc14090933"/>
      <w:bookmarkStart w:id="28" w:name="_Toc47279391"/>
      <w:r w:rsidRPr="004932B7">
        <w:t>Выбор и обоснование метода регулирования отпуска тепловой энергии от источника тепловой энергии</w:t>
      </w:r>
      <w:bookmarkEnd w:id="27"/>
      <w:bookmarkEnd w:id="28"/>
    </w:p>
    <w:p w14:paraId="76AA0413" w14:textId="413F34AD" w:rsidR="00A22C3D" w:rsidRPr="00CE5E0C" w:rsidRDefault="00A22C3D" w:rsidP="00A22C3D">
      <w:pPr>
        <w:rPr>
          <w:lang w:eastAsia="en-US" w:bidi="ar-SA"/>
        </w:rPr>
      </w:pPr>
      <w:r w:rsidRPr="00CE5E0C">
        <w:rPr>
          <w:lang w:eastAsia="en-US" w:bidi="ar-SA"/>
        </w:rPr>
        <w:t>Согласно СП 124.13330.2012 «Актуализиров</w:t>
      </w:r>
      <w:r w:rsidR="009C6FA4">
        <w:rPr>
          <w:lang w:eastAsia="en-US" w:bidi="ar-SA"/>
        </w:rPr>
        <w:t>анная редакция СНиП 41-02-2003», р</w:t>
      </w:r>
      <w:r w:rsidRPr="00CE5E0C">
        <w:rPr>
          <w:lang w:eastAsia="en-US" w:bidi="ar-SA"/>
        </w:rPr>
        <w:t>егулирование отпуска теплоты предусматривается качественное: центральное – на источнике теплоты, групповое – в ЦТП, индивидуальное в ИТП и АУУ.</w:t>
      </w:r>
    </w:p>
    <w:p w14:paraId="736B44EF" w14:textId="77777777" w:rsidR="00A22C3D" w:rsidRPr="00CE5E0C" w:rsidRDefault="00A22C3D" w:rsidP="00A22C3D">
      <w:pPr>
        <w:rPr>
          <w:lang w:eastAsia="en-US" w:bidi="ar-SA"/>
        </w:rPr>
      </w:pPr>
      <w:r w:rsidRPr="00CE5E0C">
        <w:rPr>
          <w:lang w:eastAsia="en-US" w:bidi="ar-SA"/>
        </w:rPr>
        <w:t>Основным критерием регулирования является поддержание температурного и гидравлического режима у потребителя тепла.</w:t>
      </w:r>
    </w:p>
    <w:p w14:paraId="754084B9" w14:textId="77777777" w:rsidR="00A22C3D" w:rsidRPr="00CE5E0C" w:rsidRDefault="00A22C3D" w:rsidP="00A22C3D">
      <w:pPr>
        <w:rPr>
          <w:lang w:eastAsia="en-US" w:bidi="ar-SA"/>
        </w:rPr>
      </w:pPr>
      <w:r w:rsidRPr="00CE5E0C">
        <w:rPr>
          <w:lang w:eastAsia="en-US" w:bidi="ar-SA"/>
        </w:rPr>
        <w:t>На источнике тепла следует предусматривать следующие способы регулирования:</w:t>
      </w:r>
    </w:p>
    <w:p w14:paraId="4730AFCF" w14:textId="63199A4E" w:rsidR="00A22C3D" w:rsidRPr="00CE5E0C" w:rsidRDefault="00A22C3D" w:rsidP="009C6FA4">
      <w:pPr>
        <w:pStyle w:val="a6"/>
        <w:numPr>
          <w:ilvl w:val="0"/>
          <w:numId w:val="22"/>
        </w:numPr>
        <w:ind w:left="1211"/>
      </w:pPr>
      <w:r w:rsidRPr="00CE5E0C">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31D562C1" w14:textId="38B1FD8E" w:rsidR="00A22C3D" w:rsidRPr="00CE5E0C" w:rsidRDefault="00A22C3D" w:rsidP="009C6FA4">
      <w:pPr>
        <w:pStyle w:val="a6"/>
        <w:numPr>
          <w:ilvl w:val="0"/>
          <w:numId w:val="22"/>
        </w:numPr>
        <w:ind w:left="1211"/>
      </w:pPr>
      <w:r w:rsidRPr="00CE5E0C">
        <w:t>качественное – изменение в зависимости от температуры наружного воздуха, температуры теплоносителя на источнике теплоты;</w:t>
      </w:r>
    </w:p>
    <w:p w14:paraId="623A55AF" w14:textId="368A226B" w:rsidR="00A22C3D" w:rsidRPr="00CE5E0C" w:rsidRDefault="00A22C3D" w:rsidP="009C6FA4">
      <w:pPr>
        <w:pStyle w:val="a6"/>
        <w:numPr>
          <w:ilvl w:val="0"/>
          <w:numId w:val="22"/>
        </w:numPr>
        <w:ind w:left="1211"/>
      </w:pPr>
      <w:r w:rsidRPr="00CE5E0C">
        <w:t>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14:paraId="72F61707" w14:textId="5A10593B" w:rsidR="00A22C3D" w:rsidRPr="00CE5E0C" w:rsidRDefault="00A22C3D" w:rsidP="00A22C3D">
      <w:pPr>
        <w:rPr>
          <w:lang w:eastAsia="en-US" w:bidi="ar-SA"/>
        </w:rPr>
      </w:pPr>
      <w:proofErr w:type="gramStart"/>
      <w:r w:rsidRPr="00CE5E0C">
        <w:rPr>
          <w:lang w:eastAsia="en-US" w:bidi="ar-SA"/>
        </w:rPr>
        <w:t xml:space="preserve">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диапазоне, установленном </w:t>
      </w:r>
      <w:r w:rsidR="0088371D" w:rsidRPr="0088371D">
        <w:rPr>
          <w:lang w:eastAsia="en-US" w:bidi="ar-SA"/>
        </w:rPr>
        <w:t>Поста</w:t>
      </w:r>
      <w:r w:rsidR="0088371D">
        <w:rPr>
          <w:lang w:eastAsia="en-US" w:bidi="ar-SA"/>
        </w:rPr>
        <w:t>новлением</w:t>
      </w:r>
      <w:r w:rsidR="0088371D" w:rsidRPr="0088371D">
        <w:rPr>
          <w:lang w:eastAsia="en-US" w:bidi="ar-SA"/>
        </w:rPr>
        <w:t xml:space="preserve"> Главного государственного санитарного врача РФ от 28.01.2021 N 2 "Об утверждении санитарных правил и норм СанПиН 1.2.3685-21 "Гигиенические нормативы и требования к обеспечению безопасности и</w:t>
      </w:r>
      <w:proofErr w:type="gramEnd"/>
      <w:r w:rsidR="0088371D" w:rsidRPr="0088371D">
        <w:rPr>
          <w:lang w:eastAsia="en-US" w:bidi="ar-SA"/>
        </w:rPr>
        <w:t xml:space="preserve"> (или) безвредности для человека факторов среды обитания"</w:t>
      </w:r>
      <w:r w:rsidR="0088371D">
        <w:rPr>
          <w:lang w:eastAsia="en-US" w:bidi="ar-SA"/>
        </w:rPr>
        <w:t>.</w:t>
      </w:r>
    </w:p>
    <w:p w14:paraId="65DE5C6E" w14:textId="77777777" w:rsidR="00A22C3D" w:rsidRPr="00CE5E0C" w:rsidRDefault="00A22C3D" w:rsidP="00A22C3D">
      <w:pPr>
        <w:rPr>
          <w:lang w:eastAsia="en-US" w:bidi="ar-SA"/>
        </w:rPr>
      </w:pPr>
      <w:r w:rsidRPr="00CE5E0C">
        <w:rPr>
          <w:lang w:eastAsia="en-US" w:bidi="ar-SA"/>
        </w:rPr>
        <w:t xml:space="preserve">При центральном качественном и качественно-количественном </w:t>
      </w:r>
      <w:proofErr w:type="gramStart"/>
      <w:r w:rsidRPr="00CE5E0C">
        <w:rPr>
          <w:lang w:eastAsia="en-US" w:bidi="ar-SA"/>
        </w:rPr>
        <w:t>регулировании</w:t>
      </w:r>
      <w:proofErr w:type="gramEnd"/>
      <w:r w:rsidRPr="00CE5E0C">
        <w:rPr>
          <w:lang w:eastAsia="en-US" w:bidi="ar-SA"/>
        </w:rPr>
        <w:t xml:space="preserve"> по совместной нагрузке отопления, вентиляции и горячего </w:t>
      </w:r>
      <w:r w:rsidRPr="00CE5E0C">
        <w:rPr>
          <w:lang w:eastAsia="en-US" w:bidi="ar-SA"/>
        </w:rPr>
        <w:lastRenderedPageBreak/>
        <w:t>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14:paraId="1E8CCF97" w14:textId="77777777" w:rsidR="00A22C3D" w:rsidRPr="00CE5E0C" w:rsidRDefault="00A22C3D" w:rsidP="00A22C3D">
      <w:pPr>
        <w:rPr>
          <w:lang w:eastAsia="en-US" w:bidi="ar-SA"/>
        </w:rPr>
      </w:pPr>
      <w:r w:rsidRPr="00CE5E0C">
        <w:rPr>
          <w:lang w:eastAsia="en-US" w:bidi="ar-SA"/>
        </w:rPr>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14:paraId="1B048F5A" w14:textId="01EFE6EC" w:rsidR="00A22C3D" w:rsidRPr="00CE5E0C" w:rsidRDefault="00A22C3D" w:rsidP="00A22C3D">
      <w:pPr>
        <w:rPr>
          <w:lang w:eastAsia="en-US" w:bidi="ar-SA"/>
        </w:rPr>
      </w:pPr>
      <w:r w:rsidRPr="00CE5E0C">
        <w:rPr>
          <w:lang w:eastAsia="en-US" w:bidi="ar-SA"/>
        </w:rPr>
        <w:t xml:space="preserve">Система теплоснабжения </w:t>
      </w:r>
      <w:r w:rsidR="00004603" w:rsidRPr="00CE5E0C">
        <w:rPr>
          <w:lang w:eastAsia="en-US" w:bidi="ar-SA"/>
        </w:rPr>
        <w:t>МО </w:t>
      </w:r>
      <w:r w:rsidR="00703F47">
        <w:rPr>
          <w:lang w:eastAsia="en-US" w:bidi="ar-SA"/>
        </w:rPr>
        <w:t xml:space="preserve">«Городской округ </w:t>
      </w:r>
      <w:r w:rsidR="00004603" w:rsidRPr="00CE5E0C">
        <w:rPr>
          <w:lang w:eastAsia="en-US" w:bidi="ar-SA"/>
        </w:rPr>
        <w:t>«Город </w:t>
      </w:r>
      <w:r w:rsidR="00CE5E0C" w:rsidRPr="00CE5E0C">
        <w:rPr>
          <w:lang w:eastAsia="en-US" w:bidi="ar-SA"/>
        </w:rPr>
        <w:t>Глазов</w:t>
      </w:r>
      <w:r w:rsidR="00004603" w:rsidRPr="00CE5E0C">
        <w:rPr>
          <w:lang w:eastAsia="en-US" w:bidi="ar-SA"/>
        </w:rPr>
        <w:t>»</w:t>
      </w:r>
      <w:r w:rsidR="00703F47">
        <w:rPr>
          <w:lang w:eastAsia="en-US" w:bidi="ar-SA"/>
        </w:rPr>
        <w:t xml:space="preserve"> Удмуртской Республики»</w:t>
      </w:r>
      <w:r w:rsidR="00004603" w:rsidRPr="00CE5E0C">
        <w:rPr>
          <w:lang w:eastAsia="en-US" w:bidi="ar-SA"/>
        </w:rPr>
        <w:t xml:space="preserve"> </w:t>
      </w:r>
      <w:r w:rsidRPr="00CE5E0C">
        <w:rPr>
          <w:lang w:eastAsia="en-US" w:bidi="ar-SA"/>
        </w:rPr>
        <w:t>изначально запроектирована под качественное регулирование, соответственно характеристика тепловых сетей и схемы присоединения спроектированы и смонтированы для этого метода регулирования.</w:t>
      </w:r>
    </w:p>
    <w:p w14:paraId="18FC2BB7" w14:textId="77777777" w:rsidR="00A22C3D" w:rsidRPr="00CE5E0C" w:rsidRDefault="00A22C3D" w:rsidP="00A22C3D">
      <w:pPr>
        <w:rPr>
          <w:lang w:eastAsia="en-US" w:bidi="ar-SA"/>
        </w:rPr>
      </w:pPr>
      <w:r w:rsidRPr="00CE5E0C">
        <w:rPr>
          <w:lang w:eastAsia="en-US" w:bidi="ar-SA"/>
        </w:rPr>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14:paraId="1D25D1EA" w14:textId="6E7C5750" w:rsidR="00A22C3D" w:rsidRPr="00CE5E0C" w:rsidRDefault="00A22C3D" w:rsidP="00A22C3D">
      <w:pPr>
        <w:rPr>
          <w:lang w:eastAsia="en-US" w:bidi="ar-SA"/>
        </w:rPr>
      </w:pPr>
      <w:r w:rsidRPr="00CE5E0C">
        <w:rPr>
          <w:lang w:eastAsia="en-US" w:bidi="ar-SA"/>
        </w:rPr>
        <w:t>Действующие температурные графики источников тепловой энергии приведены в Главе 1</w:t>
      </w:r>
      <w:r w:rsidR="00170328" w:rsidRPr="00CE5E0C">
        <w:rPr>
          <w:lang w:eastAsia="en-US" w:bidi="ar-SA"/>
        </w:rPr>
        <w:t xml:space="preserve"> Обосновывающих материалов</w:t>
      </w:r>
      <w:r w:rsidRPr="00CE5E0C">
        <w:rPr>
          <w:lang w:eastAsia="en-US" w:bidi="ar-SA"/>
        </w:rPr>
        <w:t xml:space="preserve">. </w:t>
      </w:r>
    </w:p>
    <w:p w14:paraId="4EF2CDF5" w14:textId="77777777" w:rsidR="00A22C3D" w:rsidRPr="00CE5E0C" w:rsidRDefault="00A22C3D" w:rsidP="00A22C3D">
      <w:pPr>
        <w:rPr>
          <w:lang w:eastAsia="en-US" w:bidi="ar-SA"/>
        </w:rPr>
      </w:pPr>
      <w:r w:rsidRPr="00CE5E0C">
        <w:rPr>
          <w:lang w:eastAsia="en-US" w:bidi="ar-SA"/>
        </w:rPr>
        <w:t xml:space="preserve">При рассмотрении вопроса об изменении температурного графика, необходимо сравнить следующие параметры: </w:t>
      </w:r>
    </w:p>
    <w:p w14:paraId="53D40293" w14:textId="6369C733" w:rsidR="00A22C3D" w:rsidRPr="00CE5E0C" w:rsidRDefault="00A22C3D" w:rsidP="009C6FA4">
      <w:pPr>
        <w:pStyle w:val="a6"/>
        <w:numPr>
          <w:ilvl w:val="0"/>
          <w:numId w:val="23"/>
        </w:numPr>
        <w:ind w:left="1211"/>
      </w:pPr>
      <w:r w:rsidRPr="00CE5E0C">
        <w:t>гидравлические потери (затраты на электроэнергию);</w:t>
      </w:r>
    </w:p>
    <w:p w14:paraId="0773A1B0" w14:textId="20C7CCCE" w:rsidR="00A22C3D" w:rsidRPr="00CE5E0C" w:rsidRDefault="00A22C3D" w:rsidP="009C6FA4">
      <w:pPr>
        <w:pStyle w:val="a6"/>
        <w:numPr>
          <w:ilvl w:val="0"/>
          <w:numId w:val="23"/>
        </w:numPr>
        <w:ind w:left="1211"/>
      </w:pPr>
      <w:r w:rsidRPr="00CE5E0C">
        <w:t>ограничения по максимальной температуре (согласно испытаниям на максимальную температуру).</w:t>
      </w:r>
    </w:p>
    <w:p w14:paraId="7A0EA012" w14:textId="77777777" w:rsidR="00A22C3D" w:rsidRPr="00CE5E0C" w:rsidRDefault="00A22C3D" w:rsidP="00A22C3D">
      <w:pPr>
        <w:rPr>
          <w:lang w:eastAsia="en-US" w:bidi="ar-SA"/>
        </w:rPr>
      </w:pPr>
      <w:r w:rsidRPr="00CE5E0C">
        <w:rPr>
          <w:lang w:eastAsia="en-US" w:bidi="ar-SA"/>
        </w:rPr>
        <w:t>При снижении параметров теплоносителя, - снижаются тепловые потери, но растут гидравлические. Тепловые потери, при увеличении параметров в подающем трубопроводе, растут существенно быстрее, чем гидравлические потери, однако снижение температурного графика ниже существующего, не даст возможности подать расчетный объем тепловой энергии по магистральным сетям (</w:t>
      </w:r>
      <w:proofErr w:type="gramStart"/>
      <w:r w:rsidRPr="00CE5E0C">
        <w:rPr>
          <w:lang w:eastAsia="en-US" w:bidi="ar-SA"/>
        </w:rPr>
        <w:t>например</w:t>
      </w:r>
      <w:proofErr w:type="gramEnd"/>
      <w:r w:rsidRPr="00CE5E0C">
        <w:rPr>
          <w:lang w:eastAsia="en-US" w:bidi="ar-SA"/>
        </w:rPr>
        <w:t xml:space="preserve"> ТМ 1,2,3) ввиду чего его снижение без дорогостоящей реконструкции не представляется возможным. Повышение же температурного графика также нецелесообразно, т.к. это неизбежно повлечет рост тепловых потерь, и, стало быть, затрат на транспорт тепловой энергии, что в свою очередь станет катализатором роста тарифа для конечного потребителя.</w:t>
      </w:r>
    </w:p>
    <w:p w14:paraId="0F790BF2" w14:textId="1E1FC927" w:rsidR="0096060D" w:rsidRPr="00CE5E0C" w:rsidRDefault="00A22C3D" w:rsidP="00A22C3D">
      <w:pPr>
        <w:rPr>
          <w:lang w:eastAsia="en-US" w:bidi="ar-SA"/>
        </w:rPr>
      </w:pPr>
      <w:r w:rsidRPr="00CE5E0C">
        <w:rPr>
          <w:lang w:eastAsia="en-US" w:bidi="ar-SA"/>
        </w:rPr>
        <w:lastRenderedPageBreak/>
        <w:t>Основываясь на вышеуказанных доводах, изменение существующего температурного графика отпуска ТЭ нецелесообразно.</w:t>
      </w:r>
    </w:p>
    <w:p w14:paraId="6E055B0A" w14:textId="0DF3B3D1" w:rsidR="0096060D" w:rsidRPr="00132A41" w:rsidRDefault="0096060D" w:rsidP="0096060D">
      <w:pPr>
        <w:rPr>
          <w:highlight w:val="yellow"/>
          <w:lang w:eastAsia="en-US" w:bidi="ar-SA"/>
        </w:rPr>
      </w:pPr>
    </w:p>
    <w:p w14:paraId="6636E7D9" w14:textId="77777777" w:rsidR="007A39B7" w:rsidRPr="00A37AF7" w:rsidRDefault="007A39B7" w:rsidP="007A39B7">
      <w:pPr>
        <w:pStyle w:val="11"/>
      </w:pPr>
      <w:bookmarkStart w:id="29" w:name="_Toc14090934"/>
      <w:bookmarkStart w:id="30" w:name="_Toc47279392"/>
      <w:r w:rsidRPr="00A37AF7">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9"/>
      <w:bookmarkEnd w:id="30"/>
    </w:p>
    <w:p w14:paraId="6D10F484" w14:textId="695763F8" w:rsidR="00FE308F" w:rsidRDefault="00FE308F" w:rsidP="0096060D">
      <w:pPr>
        <w:rPr>
          <w:lang w:eastAsia="en-US" w:bidi="ar-SA"/>
        </w:rPr>
      </w:pPr>
      <w:r w:rsidRPr="00FE308F">
        <w:rPr>
          <w:lang w:eastAsia="en-US" w:bidi="ar-SA"/>
        </w:rPr>
        <w:t>Осуществление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 не требуется.</w:t>
      </w:r>
    </w:p>
    <w:p w14:paraId="10EBAE7A" w14:textId="70413294" w:rsidR="0096060D" w:rsidRPr="00132A41" w:rsidRDefault="0096060D" w:rsidP="0096060D">
      <w:pPr>
        <w:rPr>
          <w:highlight w:val="yellow"/>
          <w:lang w:eastAsia="en-US" w:bidi="ar-SA"/>
        </w:rPr>
      </w:pPr>
    </w:p>
    <w:p w14:paraId="29BC5FF3" w14:textId="77777777" w:rsidR="007A39B7" w:rsidRPr="004932B7" w:rsidRDefault="007A39B7" w:rsidP="007A39B7">
      <w:pPr>
        <w:pStyle w:val="11"/>
      </w:pPr>
      <w:bookmarkStart w:id="31" w:name="_Toc14090935"/>
      <w:bookmarkStart w:id="32" w:name="_Toc47279393"/>
      <w:r w:rsidRPr="004932B7">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31"/>
      <w:bookmarkEnd w:id="32"/>
    </w:p>
    <w:p w14:paraId="4FCB2BC1" w14:textId="77777777" w:rsidR="00CA2ED6" w:rsidRPr="00CA2ED6" w:rsidRDefault="00CA2ED6" w:rsidP="00CA2ED6">
      <w:pPr>
        <w:rPr>
          <w:lang w:eastAsia="en-US" w:bidi="ar-SA"/>
        </w:rPr>
      </w:pPr>
      <w:r w:rsidRPr="00CA2ED6">
        <w:rPr>
          <w:lang w:eastAsia="en-US" w:bidi="ar-SA"/>
        </w:rPr>
        <w:t>Применительно к условиям г. Глазов, организация эффективного горячего водоснабжения потребителей через ЦТП осложняется следующими причинами:</w:t>
      </w:r>
    </w:p>
    <w:p w14:paraId="405A66C0" w14:textId="77777777" w:rsidR="00CA2ED6" w:rsidRPr="00CA2ED6" w:rsidRDefault="00CA2ED6" w:rsidP="009C6FA4">
      <w:pPr>
        <w:pStyle w:val="a6"/>
        <w:numPr>
          <w:ilvl w:val="0"/>
          <w:numId w:val="25"/>
        </w:numPr>
        <w:ind w:left="1211"/>
      </w:pPr>
      <w:r w:rsidRPr="00CA2ED6">
        <w:t>существующая застройка города не позволяет разместить ЦТП в местах целесообразных с точки зрения эффективного обеспечения потребителей горячей водой (в центре нагрузок);</w:t>
      </w:r>
    </w:p>
    <w:p w14:paraId="6724B335" w14:textId="4FB29E05" w:rsidR="00CA2ED6" w:rsidRPr="00CA2ED6" w:rsidRDefault="00CA2ED6" w:rsidP="009C6FA4">
      <w:pPr>
        <w:pStyle w:val="a6"/>
        <w:numPr>
          <w:ilvl w:val="0"/>
          <w:numId w:val="25"/>
        </w:numPr>
        <w:ind w:left="1211"/>
      </w:pPr>
      <w:r w:rsidRPr="00CA2ED6">
        <w:t>низкая плотность нагрузок ГВС приводит к высоким капитальным затратам в ЦТП и квартальные сети ГВС. Так, строительство ЦТП даже сравнительно небольшой установленной мощностью (4 - 5 Гкал/ч) в районах старой застройки требует протяженных сетей ГВС с повышенными удельными материальными характеристиками (более 100 – 150 м</w:t>
      </w:r>
      <w:proofErr w:type="gramStart"/>
      <w:r w:rsidRPr="00AF549B">
        <w:rPr>
          <w:vertAlign w:val="superscript"/>
        </w:rPr>
        <w:t>2</w:t>
      </w:r>
      <w:proofErr w:type="gramEnd"/>
      <w:r w:rsidR="00AF549B">
        <w:t>/</w:t>
      </w:r>
      <w:r w:rsidRPr="00CA2ED6">
        <w:t>Гкал/ч). В ином случае, с уменьшением мощности стоимость строительства ЦТП приближается к стоимости ИТП, но добавляются затраты в квартальные сети ГВС.</w:t>
      </w:r>
    </w:p>
    <w:p w14:paraId="05FBE1D5" w14:textId="67B5C9A0" w:rsidR="00CA2ED6" w:rsidRPr="00CA2ED6" w:rsidRDefault="00CA2ED6" w:rsidP="00CA2ED6">
      <w:pPr>
        <w:rPr>
          <w:lang w:eastAsia="en-US" w:bidi="ar-SA"/>
        </w:rPr>
      </w:pPr>
      <w:r w:rsidRPr="00CA2ED6">
        <w:rPr>
          <w:lang w:eastAsia="en-US" w:bidi="ar-SA"/>
        </w:rPr>
        <w:t>В этой связи, возможность перехода на закрытую схему ГВС через ЦТП требует дополнительного технико-экономического обоснования с привлечением специалистов в области градостроительства и проведением работ по оценк</w:t>
      </w:r>
      <w:r w:rsidR="00BC1457">
        <w:rPr>
          <w:lang w:eastAsia="en-US" w:bidi="ar-SA"/>
        </w:rPr>
        <w:t>е</w:t>
      </w:r>
      <w:r w:rsidRPr="00CA2ED6">
        <w:rPr>
          <w:lang w:eastAsia="en-US" w:bidi="ar-SA"/>
        </w:rPr>
        <w:t xml:space="preserve"> возможности прокладки дополнительных трубопроводов ГВС в условиях сложивш</w:t>
      </w:r>
      <w:r w:rsidR="00BC1457">
        <w:rPr>
          <w:lang w:eastAsia="en-US" w:bidi="ar-SA"/>
        </w:rPr>
        <w:t>ейся инженерной инфраструктуры.</w:t>
      </w:r>
    </w:p>
    <w:p w14:paraId="5AAE7B46" w14:textId="12650FC5" w:rsidR="00CF0942" w:rsidRPr="00AB7CC5" w:rsidRDefault="00BC1457" w:rsidP="00CF0942">
      <w:pPr>
        <w:rPr>
          <w:lang w:eastAsia="en-US" w:bidi="ar-SA"/>
        </w:rPr>
      </w:pPr>
      <w:r w:rsidRPr="000C7B3A">
        <w:rPr>
          <w:lang w:eastAsia="en-US" w:bidi="ar-SA"/>
        </w:rPr>
        <w:lastRenderedPageBreak/>
        <w:t>В рамках актуализации настоящей Схемы теплоснабжения прорабатывался вариант перехода на закрытую схему ГВС для всех потребителей с использованием ИТП. При этом р</w:t>
      </w:r>
      <w:r w:rsidR="00CF0942" w:rsidRPr="000C7B3A">
        <w:rPr>
          <w:lang w:eastAsia="en-US" w:bidi="ar-SA"/>
        </w:rPr>
        <w:t>асчет стоимости</w:t>
      </w:r>
      <w:r w:rsidR="00CF0942" w:rsidRPr="00AB7CC5">
        <w:rPr>
          <w:lang w:eastAsia="en-US" w:bidi="ar-SA"/>
        </w:rPr>
        <w:t xml:space="preserve"> реализации мероприятий по переводу открытой системы теплоснабжения (горячего водоснабжения) в закрытую систему горячего водоснабжения выполнен на основании НЦС 81-02-19-202</w:t>
      </w:r>
      <w:r w:rsidR="00FC1B2D">
        <w:rPr>
          <w:lang w:eastAsia="en-US" w:bidi="ar-SA"/>
        </w:rPr>
        <w:t>1</w:t>
      </w:r>
      <w:r w:rsidR="00CF0942" w:rsidRPr="00AB7CC5">
        <w:rPr>
          <w:lang w:eastAsia="en-US" w:bidi="ar-SA"/>
        </w:rPr>
        <w:t xml:space="preserve"> Сборник №</w:t>
      </w:r>
      <w:r w:rsidR="00AF549B">
        <w:rPr>
          <w:lang w:eastAsia="en-US" w:bidi="ar-SA"/>
        </w:rPr>
        <w:t xml:space="preserve"> </w:t>
      </w:r>
      <w:r w:rsidR="00CF0942" w:rsidRPr="00AB7CC5">
        <w:rPr>
          <w:lang w:eastAsia="en-US" w:bidi="ar-SA"/>
        </w:rPr>
        <w:t>19 «Здания и сооружения городской инфраструктуры».</w:t>
      </w:r>
    </w:p>
    <w:p w14:paraId="72BC0EA8" w14:textId="77777777" w:rsidR="00CF0942" w:rsidRPr="00AB7CC5" w:rsidRDefault="00CF0942" w:rsidP="00CF0942">
      <w:pPr>
        <w:rPr>
          <w:lang w:eastAsia="en-US" w:bidi="ar-SA"/>
        </w:rPr>
      </w:pPr>
      <w:r w:rsidRPr="00AB7CC5">
        <w:rPr>
          <w:lang w:eastAsia="en-US" w:bidi="ar-SA"/>
        </w:rPr>
        <w:t>НЦС представляет собой показатель потребности в денежных средствах, необходимых для прокладки наружных тепловых сетей, рассчитанный на установленную единицу измерения — l МВт.</w:t>
      </w:r>
    </w:p>
    <w:p w14:paraId="338B4841" w14:textId="77777777" w:rsidR="00CF0942" w:rsidRPr="00AB7CC5" w:rsidRDefault="00CF0942" w:rsidP="00CF0942">
      <w:pPr>
        <w:rPr>
          <w:lang w:eastAsia="en-US" w:bidi="ar-SA"/>
        </w:rPr>
      </w:pPr>
      <w:proofErr w:type="gramStart"/>
      <w:r w:rsidRPr="00AB7CC5">
        <w:rPr>
          <w:lang w:eastAsia="en-US" w:bidi="ar-SA"/>
        </w:rPr>
        <w:t>Показатели НЦС разработаны на основе ресурсных моделей, в основу которых положена проектная документация по объектам-представителям, имеющая положительное заключение экспертизы и разработанная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roofErr w:type="gramEnd"/>
    </w:p>
    <w:p w14:paraId="5DCE0790" w14:textId="2D91CE10" w:rsidR="005F0AD1" w:rsidRDefault="00CF0942" w:rsidP="00CF0942">
      <w:pPr>
        <w:rPr>
          <w:lang w:eastAsia="en-US" w:bidi="ar-SA"/>
        </w:rPr>
      </w:pPr>
      <w:r w:rsidRPr="002C72AB">
        <w:rPr>
          <w:lang w:eastAsia="en-US" w:bidi="ar-SA"/>
        </w:rPr>
        <w:t>Показатели НЦС рассчитаны в уровн</w:t>
      </w:r>
      <w:r w:rsidR="00B8355D">
        <w:rPr>
          <w:lang w:eastAsia="en-US" w:bidi="ar-SA"/>
        </w:rPr>
        <w:t>е цен по состоянию на 01.01.2021</w:t>
      </w:r>
      <w:r w:rsidRPr="002C72AB">
        <w:rPr>
          <w:lang w:eastAsia="en-US" w:bidi="ar-SA"/>
        </w:rPr>
        <w:t xml:space="preserve"> г. для базового района (Московская область). Переход от цен базового района </w:t>
      </w:r>
      <w:r w:rsidR="00B8355D">
        <w:rPr>
          <w:lang w:eastAsia="en-US" w:bidi="ar-SA"/>
        </w:rPr>
        <w:t>первого квартала 2021</w:t>
      </w:r>
      <w:r w:rsidR="005F0AD1">
        <w:rPr>
          <w:lang w:eastAsia="en-US" w:bidi="ar-SA"/>
        </w:rPr>
        <w:t xml:space="preserve"> года </w:t>
      </w:r>
      <w:r w:rsidRPr="002C72AB">
        <w:rPr>
          <w:lang w:eastAsia="en-US" w:bidi="ar-SA"/>
        </w:rPr>
        <w:t xml:space="preserve">к уровню цен </w:t>
      </w:r>
      <w:r w:rsidR="005F0AD1">
        <w:rPr>
          <w:lang w:eastAsia="en-US" w:bidi="ar-SA"/>
        </w:rPr>
        <w:t xml:space="preserve">3 квартала для </w:t>
      </w:r>
      <w:r w:rsidR="00AB7CC5" w:rsidRPr="002C72AB">
        <w:rPr>
          <w:lang w:eastAsia="en-US" w:bidi="ar-SA"/>
        </w:rPr>
        <w:t xml:space="preserve">Удмуртской Республики </w:t>
      </w:r>
      <w:r w:rsidRPr="002C72AB">
        <w:rPr>
          <w:lang w:eastAsia="en-US" w:bidi="ar-SA"/>
        </w:rPr>
        <w:t xml:space="preserve">осуществляется путем применения к показателю НЦС </w:t>
      </w:r>
      <w:r w:rsidR="005F0AD1">
        <w:rPr>
          <w:lang w:eastAsia="en-US" w:bidi="ar-SA"/>
        </w:rPr>
        <w:t>поправочных коэффициентов:</w:t>
      </w:r>
    </w:p>
    <w:p w14:paraId="015FBDF5" w14:textId="0278BBA1" w:rsidR="00CF0942" w:rsidRPr="002C72AB" w:rsidRDefault="005F0AD1" w:rsidP="005F0AD1">
      <w:pPr>
        <w:pStyle w:val="a6"/>
        <w:numPr>
          <w:ilvl w:val="0"/>
          <w:numId w:val="25"/>
        </w:numPr>
        <w:ind w:left="1211"/>
      </w:pPr>
      <w:proofErr w:type="spellStart"/>
      <w:r>
        <w:t>К</w:t>
      </w:r>
      <w:r w:rsidRPr="005F0AD1">
        <w:rPr>
          <w:vertAlign w:val="subscript"/>
        </w:rPr>
        <w:t>пер</w:t>
      </w:r>
      <w:proofErr w:type="spellEnd"/>
      <w:r>
        <w:t>=0,89 — к</w:t>
      </w:r>
      <w:r w:rsidRPr="005F0AD1">
        <w:t xml:space="preserve">оэффициент перехода от уровня цен базового </w:t>
      </w:r>
      <w:r>
        <w:t>райо</w:t>
      </w:r>
      <w:r w:rsidRPr="005F0AD1">
        <w:t>на</w:t>
      </w:r>
      <w:r>
        <w:t xml:space="preserve"> к уровню цен субъектов РФ;</w:t>
      </w:r>
    </w:p>
    <w:p w14:paraId="1A57EF7B" w14:textId="23E93688" w:rsidR="002C72AB" w:rsidRPr="002C72AB" w:rsidRDefault="002C72AB" w:rsidP="009C6FA4">
      <w:pPr>
        <w:pStyle w:val="a6"/>
        <w:numPr>
          <w:ilvl w:val="0"/>
          <w:numId w:val="25"/>
        </w:numPr>
        <w:ind w:left="1211"/>
      </w:pPr>
      <w:r w:rsidRPr="002C72AB">
        <w:t>К</w:t>
      </w:r>
      <w:r w:rsidRPr="005F0AD1">
        <w:rPr>
          <w:vertAlign w:val="subscript"/>
        </w:rPr>
        <w:t>per1</w:t>
      </w:r>
      <w:r w:rsidR="005F0AD1">
        <w:t>=1,0 — к</w:t>
      </w:r>
      <w:r w:rsidRPr="002C72AB">
        <w:t>оэффициент, учитывающий изменение стоимости строительства на территории субъектов РФ, связанные с климатическими условиями;</w:t>
      </w:r>
    </w:p>
    <w:p w14:paraId="3A8AF65C" w14:textId="6F357F1E" w:rsidR="002C72AB" w:rsidRDefault="002C72AB" w:rsidP="009C6FA4">
      <w:pPr>
        <w:pStyle w:val="a6"/>
        <w:numPr>
          <w:ilvl w:val="0"/>
          <w:numId w:val="25"/>
        </w:numPr>
        <w:ind w:left="1211"/>
      </w:pPr>
      <w:proofErr w:type="spellStart"/>
      <w:r w:rsidRPr="002C72AB">
        <w:t>К</w:t>
      </w:r>
      <w:r w:rsidRPr="005F0AD1">
        <w:rPr>
          <w:vertAlign w:val="subscript"/>
        </w:rPr>
        <w:t>вр</w:t>
      </w:r>
      <w:proofErr w:type="spellEnd"/>
      <w:r w:rsidR="005F0AD1">
        <w:t>=1,01 — к</w:t>
      </w:r>
      <w:r w:rsidRPr="002C72AB">
        <w:t>оэффициент перехо</w:t>
      </w:r>
      <w:r w:rsidR="00B8355D">
        <w:t>да от уровня цен I квартала 2021</w:t>
      </w:r>
      <w:r w:rsidRPr="002C72AB">
        <w:t xml:space="preserve"> го</w:t>
      </w:r>
      <w:r w:rsidR="00B8355D">
        <w:t>да к уровню цен II квартала 2021</w:t>
      </w:r>
      <w:r w:rsidR="005F0AD1">
        <w:t xml:space="preserve"> года.</w:t>
      </w:r>
    </w:p>
    <w:p w14:paraId="2385D10A" w14:textId="62B79AF6" w:rsidR="004932B7" w:rsidRDefault="008B00D6" w:rsidP="004932B7">
      <w:pPr>
        <w:rPr>
          <w:lang w:eastAsia="en-US" w:bidi="ar-SA"/>
        </w:rPr>
      </w:pPr>
      <w:r w:rsidRPr="0012334C">
        <w:rPr>
          <w:lang w:eastAsia="en-US" w:bidi="ar-SA"/>
        </w:rPr>
        <w:t>По данным коммерческой проработки, затраты на</w:t>
      </w:r>
      <w:r>
        <w:rPr>
          <w:lang w:eastAsia="en-US" w:bidi="ar-SA"/>
        </w:rPr>
        <w:t xml:space="preserve"> организацию закрытой схемы ГВС составят 3</w:t>
      </w:r>
      <w:r w:rsidR="005F0AD1">
        <w:rPr>
          <w:lang w:eastAsia="en-US" w:bidi="ar-SA"/>
        </w:rPr>
        <w:t>,</w:t>
      </w:r>
      <w:r>
        <w:rPr>
          <w:lang w:eastAsia="en-US" w:bidi="ar-SA"/>
        </w:rPr>
        <w:t>76</w:t>
      </w:r>
      <w:r w:rsidR="005F0AD1">
        <w:rPr>
          <w:lang w:eastAsia="en-US" w:bidi="ar-SA"/>
        </w:rPr>
        <w:t>6 млрд. </w:t>
      </w:r>
      <w:proofErr w:type="spellStart"/>
      <w:r>
        <w:rPr>
          <w:lang w:eastAsia="en-US" w:bidi="ar-SA"/>
        </w:rPr>
        <w:t>руб</w:t>
      </w:r>
      <w:proofErr w:type="spellEnd"/>
      <w:r>
        <w:rPr>
          <w:lang w:eastAsia="en-US" w:bidi="ar-SA"/>
        </w:rPr>
        <w:t xml:space="preserve"> (с НДС).</w:t>
      </w:r>
    </w:p>
    <w:p w14:paraId="4E7D0807" w14:textId="12EE1CCC" w:rsidR="004932B7" w:rsidRDefault="004932B7" w:rsidP="004932B7">
      <w:pPr>
        <w:rPr>
          <w:lang w:eastAsia="en-US" w:bidi="ar-SA"/>
        </w:rPr>
      </w:pPr>
      <w:r>
        <w:rPr>
          <w:lang w:eastAsia="en-US" w:bidi="ar-SA"/>
        </w:rPr>
        <w:t xml:space="preserve">Капитальные затраты по установке ИТП у потребителей представлены в </w:t>
      </w:r>
      <w:r w:rsidR="00CA2ED6">
        <w:rPr>
          <w:lang w:eastAsia="en-US" w:bidi="ar-SA"/>
        </w:rPr>
        <w:t>Приложении 1</w:t>
      </w:r>
      <w:r w:rsidR="00EA03B1">
        <w:rPr>
          <w:lang w:eastAsia="en-US" w:bidi="ar-SA"/>
        </w:rPr>
        <w:t>, Главы 9.</w:t>
      </w:r>
    </w:p>
    <w:p w14:paraId="1292D269" w14:textId="7670D579" w:rsidR="00B0363A" w:rsidRDefault="00B0363A" w:rsidP="004932B7">
      <w:pPr>
        <w:rPr>
          <w:lang w:eastAsia="en-US" w:bidi="ar-SA"/>
        </w:rPr>
      </w:pPr>
      <w:r>
        <w:rPr>
          <w:lang w:eastAsia="en-US" w:bidi="ar-SA"/>
        </w:rPr>
        <w:t xml:space="preserve">Согласно обращению граждан и организаций от 16.04.2015 </w:t>
      </w:r>
      <w:r w:rsidR="00AF549B">
        <w:rPr>
          <w:lang w:eastAsia="en-US" w:bidi="ar-SA"/>
        </w:rPr>
        <w:t>№ А26-05-41671911 в Управление П</w:t>
      </w:r>
      <w:r>
        <w:rPr>
          <w:lang w:eastAsia="en-US" w:bidi="ar-SA"/>
        </w:rPr>
        <w:t xml:space="preserve">резидента Российской Федерации о переходе на закрытую </w:t>
      </w:r>
      <w:r>
        <w:rPr>
          <w:lang w:eastAsia="en-US" w:bidi="ar-SA"/>
        </w:rPr>
        <w:lastRenderedPageBreak/>
        <w:t>систему теплоснабжения, был получен ответ от Министерства строительства и жилищно-коммунального хозяйства Российской Федерации</w:t>
      </w:r>
      <w:r w:rsidR="00A53559">
        <w:rPr>
          <w:lang w:eastAsia="en-US" w:bidi="ar-SA"/>
        </w:rPr>
        <w:t xml:space="preserve"> от 10.06.2015 № 18612-ог/04</w:t>
      </w:r>
      <w:r>
        <w:rPr>
          <w:lang w:eastAsia="en-US" w:bidi="ar-SA"/>
        </w:rPr>
        <w:t>, в котором сообщается</w:t>
      </w:r>
      <w:r w:rsidRPr="00B0363A">
        <w:rPr>
          <w:lang w:eastAsia="en-US" w:bidi="ar-SA"/>
        </w:rPr>
        <w:t>:</w:t>
      </w:r>
    </w:p>
    <w:p w14:paraId="34275A54" w14:textId="5203769C" w:rsidR="00B0363A" w:rsidRDefault="00A53559" w:rsidP="009C6FA4">
      <w:pPr>
        <w:pStyle w:val="a6"/>
        <w:numPr>
          <w:ilvl w:val="0"/>
          <w:numId w:val="25"/>
        </w:numPr>
        <w:ind w:left="1211"/>
      </w:pPr>
      <w:proofErr w:type="gramStart"/>
      <w:r>
        <w:t xml:space="preserve">Принятие решений о порядке и сроках прекращения горячего водоснабжения с использованием открытых систем теплоснабжения (горячего водоснабжения) и об организации перевода абонентов, объекты капитального строительства которых подключены (технологически присоединены) к таким системам, на иную систему горячего водоснабжения, отнесено пунктом 8 части 1 статьи 6 Федерального закона от 7 декабря 2011 г. № 416-ФЗ «О водоснабжении и водоотведении» </w:t>
      </w:r>
      <w:r w:rsidR="00DD559F">
        <w:t>к полномочиям органов местного самоуправления</w:t>
      </w:r>
      <w:proofErr w:type="gramEnd"/>
      <w:r w:rsidR="00DD559F">
        <w:t xml:space="preserve">. Необходимость принятия такого решения возникает в случаях, установленных статьей 24 Федерального закона № 416-ФЗ. Это отсутствие технической возможности и </w:t>
      </w:r>
      <w:proofErr w:type="gramStart"/>
      <w:r w:rsidR="00DD559F">
        <w:t>экономическая</w:t>
      </w:r>
      <w:proofErr w:type="gramEnd"/>
      <w:r w:rsidR="00DD559F">
        <w:t xml:space="preserve"> нецелесообразности приведения качества горячей воды, подаваемой абонентам с использованием открытых систем теплоснабжения (горячего водоснабжения), в соответствие с установленными требованиями.</w:t>
      </w:r>
    </w:p>
    <w:p w14:paraId="69EA3090" w14:textId="37CEFE4D" w:rsidR="00DD559F" w:rsidRDefault="00DD559F" w:rsidP="00A2245F">
      <w:pPr>
        <w:rPr>
          <w:lang w:eastAsia="en-US" w:bidi="ar-SA"/>
        </w:rPr>
      </w:pPr>
      <w:proofErr w:type="gramStart"/>
      <w:r>
        <w:rPr>
          <w:lang w:eastAsia="en-US" w:bidi="ar-SA"/>
        </w:rPr>
        <w:t>Согласно ответу Министерства строительства и жилищно-коммунального хозяйства Российской Федерации от 10.06.2015 № 18612-ог/04, данной актуализацией Схемы теплоснабжения МО</w:t>
      </w:r>
      <w:r w:rsidR="00050394">
        <w:rPr>
          <w:lang w:eastAsia="en-US" w:bidi="ar-SA"/>
        </w:rPr>
        <w:t xml:space="preserve"> «Городской округ</w:t>
      </w:r>
      <w:r>
        <w:rPr>
          <w:lang w:eastAsia="en-US" w:bidi="ar-SA"/>
        </w:rPr>
        <w:t xml:space="preserve"> «Город Глазов» </w:t>
      </w:r>
      <w:r w:rsidR="00050394">
        <w:rPr>
          <w:lang w:eastAsia="en-US" w:bidi="ar-SA"/>
        </w:rPr>
        <w:t xml:space="preserve">Удмуртской Республики» </w:t>
      </w:r>
      <w:r w:rsidR="00EF63E7">
        <w:rPr>
          <w:lang w:eastAsia="en-US" w:bidi="ar-SA"/>
        </w:rPr>
        <w:t xml:space="preserve">предлагается отказаться от проведения работ по переходу на закрытую систему теплоснабжения города Глазов, в связи с </w:t>
      </w:r>
      <w:r w:rsidR="005D1C21">
        <w:rPr>
          <w:lang w:eastAsia="en-US" w:bidi="ar-SA"/>
        </w:rPr>
        <w:t xml:space="preserve">высокими </w:t>
      </w:r>
      <w:r w:rsidR="003C751D">
        <w:rPr>
          <w:lang w:eastAsia="en-US" w:bidi="ar-SA"/>
        </w:rPr>
        <w:t>технико-</w:t>
      </w:r>
      <w:r w:rsidR="005D1C21">
        <w:rPr>
          <w:lang w:eastAsia="en-US" w:bidi="ar-SA"/>
        </w:rPr>
        <w:t xml:space="preserve">экономическими затратами </w:t>
      </w:r>
      <w:r w:rsidR="003C751D">
        <w:rPr>
          <w:lang w:eastAsia="en-US" w:bidi="ar-SA"/>
        </w:rPr>
        <w:t>проведения работ</w:t>
      </w:r>
      <w:r w:rsidR="00BF09A8">
        <w:rPr>
          <w:lang w:eastAsia="en-US" w:bidi="ar-SA"/>
        </w:rPr>
        <w:t xml:space="preserve"> </w:t>
      </w:r>
      <w:r w:rsidR="005F0AD1">
        <w:rPr>
          <w:lang w:eastAsia="en-US" w:bidi="ar-SA"/>
        </w:rPr>
        <w:t>(3,</w:t>
      </w:r>
      <w:r w:rsidR="00AE69CB">
        <w:rPr>
          <w:lang w:eastAsia="en-US" w:bidi="ar-SA"/>
        </w:rPr>
        <w:t>76</w:t>
      </w:r>
      <w:r w:rsidR="005F0AD1">
        <w:rPr>
          <w:lang w:eastAsia="en-US" w:bidi="ar-SA"/>
        </w:rPr>
        <w:t>6</w:t>
      </w:r>
      <w:r w:rsidR="00AE69CB">
        <w:rPr>
          <w:lang w:eastAsia="en-US" w:bidi="ar-SA"/>
        </w:rPr>
        <w:t xml:space="preserve"> </w:t>
      </w:r>
      <w:r w:rsidR="005F0AD1">
        <w:rPr>
          <w:lang w:eastAsia="en-US" w:bidi="ar-SA"/>
        </w:rPr>
        <w:t>млрд.</w:t>
      </w:r>
      <w:r w:rsidR="00AE69CB">
        <w:rPr>
          <w:lang w:eastAsia="en-US" w:bidi="ar-SA"/>
        </w:rPr>
        <w:t> </w:t>
      </w:r>
      <w:r w:rsidR="00F060C8">
        <w:rPr>
          <w:lang w:eastAsia="en-US" w:bidi="ar-SA"/>
        </w:rPr>
        <w:t>руб. с НДС)</w:t>
      </w:r>
      <w:r w:rsidR="003C751D">
        <w:rPr>
          <w:lang w:eastAsia="en-US" w:bidi="ar-SA"/>
        </w:rPr>
        <w:t xml:space="preserve">, </w:t>
      </w:r>
      <w:r w:rsidR="005D1C21">
        <w:rPr>
          <w:lang w:eastAsia="en-US" w:bidi="ar-SA"/>
        </w:rPr>
        <w:t xml:space="preserve">и </w:t>
      </w:r>
      <w:r w:rsidR="00BF09A8">
        <w:rPr>
          <w:lang w:eastAsia="en-US" w:bidi="ar-SA"/>
        </w:rPr>
        <w:t xml:space="preserve">отсутствием нареканий </w:t>
      </w:r>
      <w:r w:rsidR="00B206C1">
        <w:rPr>
          <w:lang w:eastAsia="en-US" w:bidi="ar-SA"/>
        </w:rPr>
        <w:t>по</w:t>
      </w:r>
      <w:r w:rsidR="00BF09A8">
        <w:rPr>
          <w:lang w:eastAsia="en-US" w:bidi="ar-SA"/>
        </w:rPr>
        <w:t xml:space="preserve"> к</w:t>
      </w:r>
      <w:r w:rsidR="003C751D">
        <w:rPr>
          <w:lang w:eastAsia="en-US" w:bidi="ar-SA"/>
        </w:rPr>
        <w:t>ачеств</w:t>
      </w:r>
      <w:r w:rsidR="00BF09A8">
        <w:rPr>
          <w:lang w:eastAsia="en-US" w:bidi="ar-SA"/>
        </w:rPr>
        <w:t>у горячего водоснабжения</w:t>
      </w:r>
      <w:r w:rsidR="00B206C1">
        <w:rPr>
          <w:lang w:eastAsia="en-US" w:bidi="ar-SA"/>
        </w:rPr>
        <w:t>, в соответствии с</w:t>
      </w:r>
      <w:proofErr w:type="gramEnd"/>
      <w:r w:rsidR="00B206C1">
        <w:rPr>
          <w:lang w:eastAsia="en-US" w:bidi="ar-SA"/>
        </w:rPr>
        <w:t xml:space="preserve"> протоколами измерений качества воды</w:t>
      </w:r>
      <w:r w:rsidR="00B53D06">
        <w:rPr>
          <w:lang w:eastAsia="en-US" w:bidi="ar-SA"/>
        </w:rPr>
        <w:t>.</w:t>
      </w:r>
    </w:p>
    <w:p w14:paraId="53756FB0" w14:textId="602FB0E2" w:rsidR="00FE1FBC" w:rsidRPr="00BF09A8" w:rsidRDefault="00B23FB8" w:rsidP="005F0AD1">
      <w:pPr>
        <w:rPr>
          <w:lang w:eastAsia="en-US" w:bidi="ar-SA"/>
        </w:rPr>
      </w:pPr>
      <w:r>
        <w:rPr>
          <w:lang w:eastAsia="en-US" w:bidi="ar-SA"/>
        </w:rPr>
        <w:t>Оригинальный текст о</w:t>
      </w:r>
      <w:r w:rsidRPr="00B23FB8">
        <w:rPr>
          <w:lang w:eastAsia="en-US" w:bidi="ar-SA"/>
        </w:rPr>
        <w:t>твет</w:t>
      </w:r>
      <w:r>
        <w:rPr>
          <w:lang w:eastAsia="en-US" w:bidi="ar-SA"/>
        </w:rPr>
        <w:t>а</w:t>
      </w:r>
      <w:r w:rsidRPr="00B23FB8">
        <w:rPr>
          <w:lang w:eastAsia="en-US" w:bidi="ar-SA"/>
        </w:rPr>
        <w:t xml:space="preserve"> Министерства строительства и жилищно-коммунального хозяйства Российской Федерации от 10.06.2015 № 18612-ог/04</w:t>
      </w:r>
      <w:r>
        <w:rPr>
          <w:lang w:eastAsia="en-US" w:bidi="ar-SA"/>
        </w:rPr>
        <w:t xml:space="preserve">, и протоколы </w:t>
      </w:r>
      <w:r w:rsidRPr="00B23FB8">
        <w:rPr>
          <w:lang w:eastAsia="en-US" w:bidi="ar-SA"/>
        </w:rPr>
        <w:t>измерений качества питьевой воды</w:t>
      </w:r>
      <w:r>
        <w:rPr>
          <w:lang w:eastAsia="en-US" w:bidi="ar-SA"/>
        </w:rPr>
        <w:t>,</w:t>
      </w:r>
      <w:r w:rsidRPr="00B23FB8">
        <w:rPr>
          <w:lang w:eastAsia="en-US" w:bidi="ar-SA"/>
        </w:rPr>
        <w:t xml:space="preserve"> </w:t>
      </w:r>
      <w:r>
        <w:rPr>
          <w:lang w:eastAsia="en-US" w:bidi="ar-SA"/>
        </w:rPr>
        <w:t>представлены на рисунках ниже.</w:t>
      </w:r>
    </w:p>
    <w:p w14:paraId="317A6C79" w14:textId="1A1D8744" w:rsidR="00FE1FBC" w:rsidRPr="00F91DF1" w:rsidRDefault="00FE1FBC" w:rsidP="00F91DF1">
      <w:pPr>
        <w:pStyle w:val="aff4"/>
      </w:pPr>
      <w:r w:rsidRPr="00F91DF1">
        <w:rPr>
          <w:noProof/>
          <w:lang w:bidi="ar-SA"/>
        </w:rPr>
        <w:lastRenderedPageBreak/>
        <w:drawing>
          <wp:inline distT="0" distB="0" distL="0" distR="0" wp14:anchorId="5F815F78" wp14:editId="08598607">
            <wp:extent cx="6120765" cy="8659969"/>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8659969"/>
                    </a:xfrm>
                    <a:prstGeom prst="rect">
                      <a:avLst/>
                    </a:prstGeom>
                    <a:noFill/>
                    <a:ln>
                      <a:noFill/>
                    </a:ln>
                  </pic:spPr>
                </pic:pic>
              </a:graphicData>
            </a:graphic>
          </wp:inline>
        </w:drawing>
      </w:r>
    </w:p>
    <w:p w14:paraId="47D3696D" w14:textId="3397A21C" w:rsidR="00FE1FBC" w:rsidRPr="00CE5E0C" w:rsidRDefault="00FE1FBC" w:rsidP="00FE1FBC">
      <w:pPr>
        <w:pStyle w:val="af3"/>
        <w:rPr>
          <w:lang w:eastAsia="en-US" w:bidi="ar-SA"/>
        </w:rPr>
      </w:pPr>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7</w:t>
      </w:r>
      <w:r w:rsidRPr="00CE5E0C">
        <w:fldChar w:fldCharType="end"/>
      </w:r>
      <w:r w:rsidRPr="00CE5E0C">
        <w:t xml:space="preserve">. </w:t>
      </w:r>
      <w:r w:rsidR="00B23FB8">
        <w:rPr>
          <w:lang w:eastAsia="en-US" w:bidi="ar-SA"/>
        </w:rPr>
        <w:t>О</w:t>
      </w:r>
      <w:r w:rsidR="003B56B1">
        <w:rPr>
          <w:lang w:eastAsia="en-US" w:bidi="ar-SA"/>
        </w:rPr>
        <w:t>твет Министерства строительства и жилищно-коммунального хозяйства Российской Федерации</w:t>
      </w:r>
    </w:p>
    <w:p w14:paraId="6DFB20F9" w14:textId="60BA27DD" w:rsidR="00FE1FBC" w:rsidRDefault="00FE1FBC" w:rsidP="00F91DF1">
      <w:pPr>
        <w:pStyle w:val="aff4"/>
        <w:rPr>
          <w:lang w:eastAsia="en-US" w:bidi="ar-SA"/>
        </w:rPr>
      </w:pPr>
      <w:r w:rsidRPr="00FE1FBC">
        <w:rPr>
          <w:noProof/>
          <w:lang w:bidi="ar-SA"/>
        </w:rPr>
        <w:lastRenderedPageBreak/>
        <w:drawing>
          <wp:inline distT="0" distB="0" distL="0" distR="0" wp14:anchorId="7CFB0101" wp14:editId="786358B3">
            <wp:extent cx="6120765" cy="8659969"/>
            <wp:effectExtent l="0" t="0" r="0" b="825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8659969"/>
                    </a:xfrm>
                    <a:prstGeom prst="rect">
                      <a:avLst/>
                    </a:prstGeom>
                    <a:noFill/>
                    <a:ln>
                      <a:noFill/>
                    </a:ln>
                  </pic:spPr>
                </pic:pic>
              </a:graphicData>
            </a:graphic>
          </wp:inline>
        </w:drawing>
      </w:r>
    </w:p>
    <w:p w14:paraId="7CC86CBC" w14:textId="40356508" w:rsidR="00476335" w:rsidRDefault="00FE1FBC" w:rsidP="00FE1FBC">
      <w:pPr>
        <w:pStyle w:val="af3"/>
        <w:rPr>
          <w:lang w:eastAsia="en-US" w:bidi="ar-SA"/>
        </w:rPr>
      </w:pPr>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8</w:t>
      </w:r>
      <w:r w:rsidRPr="00CE5E0C">
        <w:fldChar w:fldCharType="end"/>
      </w:r>
      <w:r w:rsidRPr="00CE5E0C">
        <w:t xml:space="preserve">. </w:t>
      </w:r>
      <w:r w:rsidR="00B23FB8">
        <w:rPr>
          <w:lang w:eastAsia="en-US" w:bidi="ar-SA"/>
        </w:rPr>
        <w:t xml:space="preserve">Ответ </w:t>
      </w:r>
      <w:r w:rsidR="003B56B1">
        <w:rPr>
          <w:lang w:eastAsia="en-US" w:bidi="ar-SA"/>
        </w:rPr>
        <w:t>Министерства строительства и жилищно-коммунального хозяйства Российской Федерации</w:t>
      </w:r>
    </w:p>
    <w:p w14:paraId="46C093E2" w14:textId="25BEF249" w:rsidR="006F07AE" w:rsidRDefault="006F07AE" w:rsidP="00F91DF1">
      <w:pPr>
        <w:pStyle w:val="aff4"/>
      </w:pPr>
      <w:r w:rsidRPr="006F07AE">
        <w:rPr>
          <w:noProof/>
          <w:lang w:bidi="ar-SA"/>
        </w:rPr>
        <w:lastRenderedPageBreak/>
        <w:drawing>
          <wp:inline distT="0" distB="0" distL="0" distR="0" wp14:anchorId="1BEDCC6E" wp14:editId="1824F404">
            <wp:extent cx="6120765" cy="8644563"/>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8644563"/>
                    </a:xfrm>
                    <a:prstGeom prst="rect">
                      <a:avLst/>
                    </a:prstGeom>
                    <a:noFill/>
                    <a:ln>
                      <a:noFill/>
                    </a:ln>
                  </pic:spPr>
                </pic:pic>
              </a:graphicData>
            </a:graphic>
          </wp:inline>
        </w:drawing>
      </w:r>
    </w:p>
    <w:p w14:paraId="358B7EBC" w14:textId="5B4900A5" w:rsidR="006F07AE" w:rsidRDefault="006F07AE" w:rsidP="006F07AE">
      <w:pPr>
        <w:pStyle w:val="af3"/>
        <w:rPr>
          <w:lang w:eastAsia="en-US" w:bidi="ar-SA"/>
        </w:rPr>
      </w:pPr>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9</w:t>
      </w:r>
      <w:r w:rsidRPr="00CE5E0C">
        <w:fldChar w:fldCharType="end"/>
      </w:r>
      <w:r w:rsidRPr="00CE5E0C">
        <w:t xml:space="preserve">. </w:t>
      </w:r>
      <w:r>
        <w:rPr>
          <w:lang w:eastAsia="en-US" w:bidi="ar-SA"/>
        </w:rPr>
        <w:t>Протокол измерений качества питьевой воды</w:t>
      </w:r>
    </w:p>
    <w:p w14:paraId="195514DC" w14:textId="5560658C" w:rsidR="006F07AE" w:rsidRDefault="006F07AE" w:rsidP="00F91DF1">
      <w:pPr>
        <w:pStyle w:val="aff4"/>
      </w:pPr>
      <w:r w:rsidRPr="006F07AE">
        <w:rPr>
          <w:noProof/>
          <w:lang w:bidi="ar-SA"/>
        </w:rPr>
        <w:lastRenderedPageBreak/>
        <w:drawing>
          <wp:inline distT="0" distB="0" distL="0" distR="0" wp14:anchorId="556D32A8" wp14:editId="4DD42220">
            <wp:extent cx="6120765" cy="8644563"/>
            <wp:effectExtent l="0" t="0" r="0"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8644563"/>
                    </a:xfrm>
                    <a:prstGeom prst="rect">
                      <a:avLst/>
                    </a:prstGeom>
                    <a:noFill/>
                    <a:ln>
                      <a:noFill/>
                    </a:ln>
                  </pic:spPr>
                </pic:pic>
              </a:graphicData>
            </a:graphic>
          </wp:inline>
        </w:drawing>
      </w:r>
    </w:p>
    <w:p w14:paraId="6D2A3BF3" w14:textId="6FD560EB" w:rsidR="006F07AE" w:rsidRDefault="006F07AE" w:rsidP="006F07AE">
      <w:pPr>
        <w:pStyle w:val="af3"/>
        <w:rPr>
          <w:lang w:eastAsia="en-US" w:bidi="ar-SA"/>
        </w:rPr>
      </w:pPr>
      <w:r w:rsidRPr="00CE5E0C">
        <w:t xml:space="preserve">Рисунок </w:t>
      </w:r>
      <w:r w:rsidRPr="00CE5E0C">
        <w:fldChar w:fldCharType="begin"/>
      </w:r>
      <w:r w:rsidRPr="00CE5E0C">
        <w:instrText xml:space="preserve"> SEQ Рисунок \* ARABIC </w:instrText>
      </w:r>
      <w:r w:rsidRPr="00CE5E0C">
        <w:fldChar w:fldCharType="separate"/>
      </w:r>
      <w:r w:rsidR="00BB664A">
        <w:rPr>
          <w:noProof/>
        </w:rPr>
        <w:t>10</w:t>
      </w:r>
      <w:r w:rsidRPr="00CE5E0C">
        <w:fldChar w:fldCharType="end"/>
      </w:r>
      <w:r w:rsidRPr="00CE5E0C">
        <w:t xml:space="preserve">. </w:t>
      </w:r>
      <w:r>
        <w:rPr>
          <w:lang w:eastAsia="en-US" w:bidi="ar-SA"/>
        </w:rPr>
        <w:t>Протокол измерений качества питьевой воды</w:t>
      </w:r>
    </w:p>
    <w:p w14:paraId="1D1C44E1" w14:textId="77777777" w:rsidR="0047589C" w:rsidRPr="00132A41" w:rsidRDefault="0047589C" w:rsidP="00CF0942">
      <w:pPr>
        <w:pStyle w:val="af4"/>
        <w:rPr>
          <w:highlight w:val="yellow"/>
        </w:rPr>
        <w:sectPr w:rsidR="0047589C" w:rsidRPr="00132A41" w:rsidSect="00CE536A">
          <w:pgSz w:w="11907" w:h="16840" w:code="9"/>
          <w:pgMar w:top="1134" w:right="567" w:bottom="1134" w:left="1701" w:header="0" w:footer="590" w:gutter="0"/>
          <w:cols w:space="720"/>
          <w:docGrid w:linePitch="299"/>
        </w:sectPr>
      </w:pPr>
    </w:p>
    <w:p w14:paraId="0C4FCDDA" w14:textId="77777777" w:rsidR="007A39B7" w:rsidRPr="00D73DA5" w:rsidRDefault="007A39B7" w:rsidP="007A39B7">
      <w:pPr>
        <w:pStyle w:val="11"/>
      </w:pPr>
      <w:bookmarkStart w:id="33" w:name="_Toc14090936"/>
      <w:bookmarkStart w:id="34" w:name="_Toc47279394"/>
      <w:r w:rsidRPr="00D73DA5">
        <w:lastRenderedPageBreak/>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33"/>
      <w:bookmarkEnd w:id="34"/>
    </w:p>
    <w:p w14:paraId="697B3328" w14:textId="6625A9E1" w:rsidR="003A4DE7" w:rsidRPr="00D73DA5" w:rsidRDefault="003A4DE7" w:rsidP="00F508A4">
      <w:pPr>
        <w:rPr>
          <w:lang w:eastAsia="en-US" w:bidi="ar-SA"/>
        </w:rPr>
      </w:pPr>
      <w:proofErr w:type="gramStart"/>
      <w:r w:rsidRPr="00D73DA5">
        <w:rPr>
          <w:lang w:eastAsia="en-US" w:bidi="ar-SA"/>
        </w:rPr>
        <w:t>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№354 (ред. от 27.03.2018 г., с изм. на 22.05.2019 г.)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w:t>
      </w:r>
      <w:proofErr w:type="gramEnd"/>
      <w:r w:rsidRPr="00D73DA5">
        <w:rPr>
          <w:lang w:eastAsia="en-US" w:bidi="ar-SA"/>
        </w:rPr>
        <w:t xml:space="preserve"> собственникам и пользователям помещений в многоквартирных домах и жилых домов»).</w:t>
      </w:r>
    </w:p>
    <w:p w14:paraId="7CBDA41D" w14:textId="6009912D" w:rsidR="00F508A4" w:rsidRPr="00F508A4" w:rsidRDefault="00F508A4" w:rsidP="00F508A4">
      <w:pPr>
        <w:adjustRightInd w:val="0"/>
        <w:ind w:firstLine="720"/>
        <w:rPr>
          <w:rFonts w:eastAsiaTheme="minorHAnsi"/>
          <w:szCs w:val="26"/>
          <w:lang w:eastAsia="en-US" w:bidi="ar-SA"/>
        </w:rPr>
      </w:pPr>
      <w:proofErr w:type="gramStart"/>
      <w:r w:rsidRPr="00F508A4">
        <w:rPr>
          <w:szCs w:val="26"/>
          <w:lang w:eastAsia="en-US" w:bidi="ar-SA"/>
        </w:rPr>
        <w:t>Пунктом 84</w:t>
      </w:r>
      <w:r w:rsidR="003A4DE7" w:rsidRPr="00F508A4">
        <w:rPr>
          <w:szCs w:val="26"/>
          <w:lang w:eastAsia="en-US" w:bidi="ar-SA"/>
        </w:rPr>
        <w:t>, раздела I</w:t>
      </w:r>
      <w:r w:rsidRPr="00F508A4">
        <w:rPr>
          <w:szCs w:val="26"/>
          <w:lang w:val="en-US" w:eastAsia="en-US" w:bidi="ar-SA"/>
        </w:rPr>
        <w:t>V</w:t>
      </w:r>
      <w:r w:rsidR="003A4DE7" w:rsidRPr="00F508A4">
        <w:rPr>
          <w:szCs w:val="26"/>
          <w:lang w:eastAsia="en-US" w:bidi="ar-SA"/>
        </w:rPr>
        <w:t xml:space="preserve">, </w:t>
      </w:r>
      <w:r w:rsidRPr="00F508A4">
        <w:rPr>
          <w:szCs w:val="26"/>
          <w:lang w:eastAsia="en-US" w:bidi="ar-SA"/>
        </w:rPr>
        <w:t xml:space="preserve">санитарных правил и норм </w:t>
      </w:r>
      <w:r w:rsidR="00AF549B">
        <w:rPr>
          <w:rFonts w:eastAsiaTheme="minorHAnsi"/>
          <w:szCs w:val="26"/>
          <w:lang w:eastAsia="en-US" w:bidi="ar-SA"/>
        </w:rPr>
        <w:t>САНПИН 2.1.3684-21 «</w:t>
      </w:r>
      <w:r w:rsidRPr="00F508A4">
        <w:rPr>
          <w:rFonts w:eastAsiaTheme="minorHAnsi"/>
          <w:szCs w:val="26"/>
          <w:lang w:eastAsia="en-US" w:bidi="ar-SA"/>
        </w:rPr>
        <w:t>Санитарно-эпидемиологические</w:t>
      </w:r>
      <w:r>
        <w:rPr>
          <w:rFonts w:eastAsiaTheme="minorHAnsi"/>
          <w:szCs w:val="26"/>
          <w:lang w:eastAsia="en-US" w:bidi="ar-SA"/>
        </w:rPr>
        <w:t xml:space="preserve">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w:t>
      </w:r>
      <w:r w:rsidR="007021F5">
        <w:rPr>
          <w:rFonts w:eastAsiaTheme="minorHAnsi"/>
          <w:szCs w:val="26"/>
          <w:lang w:eastAsia="en-US" w:bidi="ar-SA"/>
        </w:rPr>
        <w:t xml:space="preserve">, организации и проведению санитарно-противоэпидемических (профилактических) мероприятий», </w:t>
      </w:r>
      <w:r w:rsidRPr="00F508A4">
        <w:rPr>
          <w:rFonts w:eastAsiaTheme="minorHAnsi"/>
          <w:szCs w:val="26"/>
          <w:lang w:eastAsia="en-US" w:bidi="ar-SA"/>
        </w:rPr>
        <w:t xml:space="preserve">утвержденных </w:t>
      </w:r>
      <w:r w:rsidR="00AF549B">
        <w:rPr>
          <w:rFonts w:eastAsiaTheme="minorHAnsi"/>
          <w:szCs w:val="26"/>
          <w:lang w:eastAsia="en-US" w:bidi="ar-SA"/>
        </w:rPr>
        <w:t>п</w:t>
      </w:r>
      <w:r w:rsidRPr="00F508A4">
        <w:rPr>
          <w:rFonts w:eastAsiaTheme="minorHAnsi"/>
          <w:szCs w:val="26"/>
          <w:lang w:eastAsia="en-US" w:bidi="ar-SA"/>
        </w:rPr>
        <w:t xml:space="preserve">остановлением Главного государственного санитарного врача Российской </w:t>
      </w:r>
      <w:r w:rsidR="00AF549B">
        <w:rPr>
          <w:rFonts w:eastAsiaTheme="minorHAnsi"/>
          <w:szCs w:val="26"/>
          <w:lang w:eastAsia="en-US" w:bidi="ar-SA"/>
        </w:rPr>
        <w:t>Федерации от 28 января 2021 г. №</w:t>
      </w:r>
      <w:r w:rsidRPr="00F508A4">
        <w:rPr>
          <w:rFonts w:eastAsiaTheme="minorHAnsi"/>
          <w:szCs w:val="26"/>
          <w:lang w:eastAsia="en-US" w:bidi="ar-SA"/>
        </w:rPr>
        <w:t xml:space="preserve"> 3, </w:t>
      </w:r>
      <w:r w:rsidR="003A4DE7" w:rsidRPr="00F508A4">
        <w:rPr>
          <w:szCs w:val="26"/>
          <w:lang w:eastAsia="en-US" w:bidi="ar-SA"/>
        </w:rPr>
        <w:t>предусмотрено</w:t>
      </w:r>
      <w:r w:rsidR="00AF549B">
        <w:rPr>
          <w:szCs w:val="26"/>
          <w:lang w:eastAsia="en-US" w:bidi="ar-SA"/>
        </w:rPr>
        <w:t>, что</w:t>
      </w:r>
      <w:proofErr w:type="gramEnd"/>
      <w:r w:rsidR="003A4DE7" w:rsidRPr="00F508A4">
        <w:rPr>
          <w:szCs w:val="26"/>
          <w:lang w:eastAsia="en-US" w:bidi="ar-SA"/>
        </w:rPr>
        <w:t xml:space="preserve"> температура воды в местах </w:t>
      </w:r>
      <w:proofErr w:type="spellStart"/>
      <w:r w:rsidR="003A4DE7" w:rsidRPr="00F508A4">
        <w:rPr>
          <w:szCs w:val="26"/>
          <w:lang w:eastAsia="en-US" w:bidi="ar-SA"/>
        </w:rPr>
        <w:t>водоразбора</w:t>
      </w:r>
      <w:proofErr w:type="spellEnd"/>
      <w:r w:rsidR="003A4DE7" w:rsidRPr="00F508A4">
        <w:rPr>
          <w:szCs w:val="26"/>
          <w:lang w:eastAsia="en-US" w:bidi="ar-SA"/>
        </w:rPr>
        <w:t xml:space="preserve"> </w:t>
      </w:r>
      <w:r w:rsidRPr="00F508A4">
        <w:rPr>
          <w:rFonts w:eastAsiaTheme="minorHAnsi"/>
          <w:szCs w:val="26"/>
          <w:lang w:eastAsia="en-US" w:bidi="ar-SA"/>
        </w:rPr>
        <w:t>централизованной системы горячего водоснабжения должна быть не ниже плюс 60 °C и не выше плюс 75 °C.</w:t>
      </w:r>
    </w:p>
    <w:p w14:paraId="14DABDD8" w14:textId="77777777" w:rsidR="003A4DE7" w:rsidRPr="00D73DA5" w:rsidRDefault="003A4DE7" w:rsidP="00F508A4">
      <w:pPr>
        <w:rPr>
          <w:lang w:eastAsia="en-US" w:bidi="ar-SA"/>
        </w:rPr>
      </w:pPr>
      <w:r w:rsidRPr="00D73DA5">
        <w:rPr>
          <w:lang w:eastAsia="en-US" w:bidi="ar-SA"/>
        </w:rPr>
        <w:t>Допустимое отклонение температуры горячей воды в точке разбора: в ночное время (с 00.00 до 5.00 часов) не более чем на 5</w:t>
      </w:r>
      <w:proofErr w:type="gramStart"/>
      <w:r w:rsidRPr="00D73DA5">
        <w:rPr>
          <w:lang w:eastAsia="en-US" w:bidi="ar-SA"/>
        </w:rPr>
        <w:t>°С</w:t>
      </w:r>
      <w:proofErr w:type="gramEnd"/>
      <w:r w:rsidRPr="00D73DA5">
        <w:rPr>
          <w:lang w:eastAsia="en-US" w:bidi="ar-SA"/>
        </w:rPr>
        <w:t>; в дневное время (с 5.00 до 00.00 часов) не более чем на 3°С.</w:t>
      </w:r>
    </w:p>
    <w:p w14:paraId="0D54B0F5" w14:textId="77777777" w:rsidR="003A4DE7" w:rsidRPr="00D73DA5" w:rsidRDefault="003A4DE7" w:rsidP="003A4DE7">
      <w:pPr>
        <w:rPr>
          <w:lang w:eastAsia="en-US" w:bidi="ar-SA"/>
        </w:rPr>
      </w:pPr>
      <w:r w:rsidRPr="00D73DA5">
        <w:rPr>
          <w:lang w:eastAsia="en-US" w:bidi="ar-SA"/>
        </w:rPr>
        <w:t>Пунктом 7, раздела II, Приложения № 1 к Правилам предусмотрено обеспечение соответствия давления в системе горячего водоснабжения в точке разбора – от 0,03 МПа (0,3 кгс/кв. см) до 0,45 МПа (4,5 кгс/кв.): отклонение давления в системе горячего водоснабжения не допускается.</w:t>
      </w:r>
    </w:p>
    <w:p w14:paraId="051561C0" w14:textId="77777777" w:rsidR="003A4DE7" w:rsidRPr="00D73DA5" w:rsidRDefault="003A4DE7" w:rsidP="003A4DE7">
      <w:pPr>
        <w:rPr>
          <w:lang w:eastAsia="en-US" w:bidi="ar-SA"/>
        </w:rPr>
      </w:pPr>
      <w:r w:rsidRPr="00D73DA5">
        <w:rPr>
          <w:lang w:eastAsia="en-US" w:bidi="ar-SA"/>
        </w:rPr>
        <w:t>В соответствии с требованиями приказа Министерства строительства и жилищно-коммунального хозяйства Российской Федерации от 4.04.2014 №162/</w:t>
      </w:r>
      <w:proofErr w:type="spellStart"/>
      <w:proofErr w:type="gramStart"/>
      <w:r w:rsidRPr="00D73DA5">
        <w:rPr>
          <w:lang w:eastAsia="en-US" w:bidi="ar-SA"/>
        </w:rPr>
        <w:t>пр</w:t>
      </w:r>
      <w:proofErr w:type="spellEnd"/>
      <w:proofErr w:type="gramEnd"/>
      <w:r w:rsidRPr="00D73DA5">
        <w:rPr>
          <w:lang w:eastAsia="en-US" w:bidi="ar-SA"/>
        </w:rPr>
        <w:t xml:space="preserve"> «Об утверждении перечня показателей надежности, качества, энергетической эффективности объектов централизованных систем горячего водоснабжения, </w:t>
      </w:r>
      <w:r w:rsidRPr="00D73DA5">
        <w:rPr>
          <w:lang w:eastAsia="en-US" w:bidi="ar-SA"/>
        </w:rPr>
        <w:lastRenderedPageBreak/>
        <w:t>холодного водоснабжения и (или) водоотведения, порядка и правил определения плановых значений и фактических значений таких показателей» показателями качества горячей воды являются:</w:t>
      </w:r>
    </w:p>
    <w:p w14:paraId="2053C5D0" w14:textId="77777777" w:rsidR="003A4DE7" w:rsidRPr="00D73DA5" w:rsidRDefault="003A4DE7" w:rsidP="003A4DE7">
      <w:pPr>
        <w:rPr>
          <w:lang w:eastAsia="en-US" w:bidi="ar-SA"/>
        </w:rPr>
      </w:pPr>
      <w:r w:rsidRPr="00D73DA5">
        <w:rPr>
          <w:lang w:eastAsia="en-US" w:bidi="ar-SA"/>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48D885D8" w14:textId="77777777" w:rsidR="003A4DE7" w:rsidRPr="00D73DA5" w:rsidRDefault="003A4DE7" w:rsidP="003A4DE7">
      <w:pPr>
        <w:rPr>
          <w:lang w:eastAsia="en-US" w:bidi="ar-SA"/>
        </w:rPr>
      </w:pPr>
      <w:r w:rsidRPr="00D73DA5">
        <w:rPr>
          <w:lang w:eastAsia="en-US" w:bidi="ar-SA"/>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35937BAC" w14:textId="02F8AA2E" w:rsidR="003A4DE7" w:rsidRPr="00D73DA5" w:rsidRDefault="003A4DE7" w:rsidP="003A4DE7">
      <w:pPr>
        <w:rPr>
          <w:lang w:eastAsia="en-US" w:bidi="ar-SA"/>
        </w:rPr>
      </w:pPr>
      <w:r w:rsidRPr="00D73DA5">
        <w:rPr>
          <w:lang w:eastAsia="en-US" w:bidi="ar-SA"/>
        </w:rPr>
        <w:t>Жалобы от потребителей по качеству воды отсутствуют. Теплоснабжающие организации в рамках своей производственной программы контролируют качество ГВС.</w:t>
      </w:r>
    </w:p>
    <w:p w14:paraId="75FC44E8" w14:textId="77777777" w:rsidR="003A4DE7" w:rsidRPr="00D73DA5" w:rsidRDefault="003A4DE7" w:rsidP="003A4DE7">
      <w:pPr>
        <w:rPr>
          <w:lang w:eastAsia="en-US" w:bidi="ar-SA"/>
        </w:rPr>
      </w:pPr>
      <w:r w:rsidRPr="00D73DA5">
        <w:rPr>
          <w:lang w:eastAsia="en-US" w:bidi="ar-SA"/>
        </w:rPr>
        <w:t>Показателями энергетической эффективности являются:</w:t>
      </w:r>
    </w:p>
    <w:p w14:paraId="69EC66CC" w14:textId="77777777" w:rsidR="003A4DE7" w:rsidRPr="00D73DA5" w:rsidRDefault="003A4DE7" w:rsidP="003A4DE7">
      <w:pPr>
        <w:rPr>
          <w:lang w:eastAsia="en-US" w:bidi="ar-SA"/>
        </w:rPr>
      </w:pPr>
      <w:r w:rsidRPr="00D73DA5">
        <w:rPr>
          <w:lang w:eastAsia="en-US" w:bidi="ar-SA"/>
        </w:rPr>
        <w:t>а) Уровень потерь воды (тепловой энергии в составе горячей воды).</w:t>
      </w:r>
    </w:p>
    <w:p w14:paraId="2D309D51" w14:textId="77777777" w:rsidR="003A4DE7" w:rsidRPr="00D73DA5" w:rsidRDefault="003A4DE7" w:rsidP="003A4DE7">
      <w:pPr>
        <w:rPr>
          <w:lang w:eastAsia="en-US" w:bidi="ar-SA"/>
        </w:rPr>
      </w:pPr>
      <w:r w:rsidRPr="00D73DA5">
        <w:rPr>
          <w:lang w:eastAsia="en-US" w:bidi="ar-SA"/>
        </w:rPr>
        <w:t xml:space="preserve">Целевой показатель потерь воды определяется </w:t>
      </w:r>
      <w:proofErr w:type="gramStart"/>
      <w:r w:rsidRPr="00D73DA5">
        <w:rPr>
          <w:lang w:eastAsia="en-US" w:bidi="ar-SA"/>
        </w:rPr>
        <w:t>исходя из данных регулируемой организации об отпуске тепловой энергии и устанавливается</w:t>
      </w:r>
      <w:proofErr w:type="gramEnd"/>
      <w:r w:rsidRPr="00D73DA5">
        <w:rPr>
          <w:lang w:eastAsia="en-US" w:bidi="ar-SA"/>
        </w:rPr>
        <w:t xml:space="preserve"> в процентном соотношении к фактическим показателям деятельности регулируемой организации на начало периода регулирования.</w:t>
      </w:r>
    </w:p>
    <w:p w14:paraId="3D0FF3E8" w14:textId="1D4364F3" w:rsidR="003A4DE7" w:rsidRPr="00D73DA5" w:rsidRDefault="003A4DE7" w:rsidP="003A4DE7">
      <w:pPr>
        <w:rPr>
          <w:lang w:eastAsia="en-US" w:bidi="ar-SA"/>
        </w:rPr>
      </w:pPr>
      <w:r w:rsidRPr="00D73DA5">
        <w:rPr>
          <w:lang w:eastAsia="en-US" w:bidi="ar-SA"/>
        </w:rPr>
        <w:t xml:space="preserve">Фактические потери тепловой энергии </w:t>
      </w:r>
      <w:r w:rsidR="00AE69CB">
        <w:rPr>
          <w:lang w:eastAsia="en-US" w:bidi="ar-SA"/>
        </w:rPr>
        <w:t xml:space="preserve">в тепловых сетях города </w:t>
      </w:r>
      <w:r w:rsidRPr="00D73DA5">
        <w:rPr>
          <w:lang w:eastAsia="en-US" w:bidi="ar-SA"/>
        </w:rPr>
        <w:t>за базовый год составили:</w:t>
      </w:r>
    </w:p>
    <w:p w14:paraId="19153EEC" w14:textId="1E82E491" w:rsidR="003A4DE7" w:rsidRPr="00D73DA5" w:rsidRDefault="00D73DA5" w:rsidP="00F91DF1">
      <w:pPr>
        <w:pStyle w:val="a6"/>
        <w:numPr>
          <w:ilvl w:val="0"/>
          <w:numId w:val="25"/>
        </w:numPr>
        <w:ind w:left="1211"/>
      </w:pPr>
      <w:r w:rsidRPr="00D73DA5">
        <w:t xml:space="preserve">АО «РИР» — </w:t>
      </w:r>
      <w:r w:rsidR="00F91DF1" w:rsidRPr="00F91DF1">
        <w:t xml:space="preserve">65,3 </w:t>
      </w:r>
      <w:r w:rsidR="00F91DF1">
        <w:t xml:space="preserve">тыс. Гкал или </w:t>
      </w:r>
      <w:r w:rsidR="00103A2F">
        <w:t>10,</w:t>
      </w:r>
      <w:r w:rsidR="00103A2F" w:rsidRPr="00103A2F">
        <w:t>59</w:t>
      </w:r>
      <w:r w:rsidR="00F91DF1">
        <w:t>% от отпуска в сеть;</w:t>
      </w:r>
    </w:p>
    <w:p w14:paraId="2A6887A0" w14:textId="5A9B3A93" w:rsidR="00D73DA5" w:rsidRPr="00103A2F" w:rsidRDefault="00C90038" w:rsidP="00F91DF1">
      <w:pPr>
        <w:pStyle w:val="a6"/>
        <w:numPr>
          <w:ilvl w:val="0"/>
          <w:numId w:val="25"/>
        </w:numPr>
        <w:ind w:left="1211"/>
      </w:pPr>
      <w:r>
        <w:t>ООО «Свет</w:t>
      </w:r>
      <w:r w:rsidR="00D73DA5" w:rsidRPr="00103A2F">
        <w:t xml:space="preserve">» — </w:t>
      </w:r>
      <w:r w:rsidR="00F91DF1">
        <w:t>5,13</w:t>
      </w:r>
      <w:r w:rsidR="00F91DF1" w:rsidRPr="00F91DF1">
        <w:t xml:space="preserve"> </w:t>
      </w:r>
      <w:r w:rsidR="00F91DF1">
        <w:t>тыс. Гкал</w:t>
      </w:r>
      <w:r w:rsidR="00F91DF1" w:rsidRPr="00103A2F">
        <w:t xml:space="preserve"> </w:t>
      </w:r>
      <w:r w:rsidR="00F91DF1">
        <w:t xml:space="preserve">или </w:t>
      </w:r>
      <w:r w:rsidR="00103A2F" w:rsidRPr="00103A2F">
        <w:t>18,9</w:t>
      </w:r>
      <w:r w:rsidR="00D73DA5" w:rsidRPr="00103A2F">
        <w:t>% от отпуска в сеть</w:t>
      </w:r>
      <w:r w:rsidR="00F91DF1">
        <w:t>;</w:t>
      </w:r>
    </w:p>
    <w:p w14:paraId="7351371C" w14:textId="2B28529E" w:rsidR="00D73DA5" w:rsidRPr="00103A2F" w:rsidRDefault="00103A2F" w:rsidP="00F91DF1">
      <w:pPr>
        <w:pStyle w:val="a6"/>
        <w:numPr>
          <w:ilvl w:val="0"/>
          <w:numId w:val="25"/>
        </w:numPr>
        <w:ind w:left="1211"/>
      </w:pPr>
      <w:r w:rsidRPr="00103A2F">
        <w:t>АО «</w:t>
      </w:r>
      <w:proofErr w:type="spellStart"/>
      <w:r w:rsidRPr="00103A2F">
        <w:t>Реммаш</w:t>
      </w:r>
      <w:proofErr w:type="spellEnd"/>
      <w:r w:rsidRPr="00103A2F">
        <w:t>» —</w:t>
      </w:r>
      <w:r w:rsidR="00F91DF1">
        <w:t xml:space="preserve"> </w:t>
      </w:r>
      <w:r w:rsidR="00F91DF1" w:rsidRPr="00F91DF1">
        <w:t>4,2</w:t>
      </w:r>
      <w:r w:rsidR="00F91DF1">
        <w:t>1</w:t>
      </w:r>
      <w:r w:rsidRPr="00103A2F">
        <w:t xml:space="preserve"> </w:t>
      </w:r>
      <w:r w:rsidR="00F91DF1">
        <w:t>тыс. Гкал</w:t>
      </w:r>
      <w:r w:rsidR="00F91DF1" w:rsidRPr="00103A2F">
        <w:t xml:space="preserve"> </w:t>
      </w:r>
      <w:r w:rsidR="00F91DF1">
        <w:t xml:space="preserve">или </w:t>
      </w:r>
      <w:r w:rsidRPr="00103A2F">
        <w:t>27,75</w:t>
      </w:r>
      <w:r w:rsidR="00F91DF1">
        <w:t>% от отпуска в сеть;</w:t>
      </w:r>
    </w:p>
    <w:p w14:paraId="7A692BEE" w14:textId="761EA682" w:rsidR="00D73DA5" w:rsidRPr="00D73DA5" w:rsidRDefault="00D73DA5" w:rsidP="00F91DF1">
      <w:pPr>
        <w:pStyle w:val="a6"/>
        <w:numPr>
          <w:ilvl w:val="0"/>
          <w:numId w:val="25"/>
        </w:numPr>
        <w:ind w:left="1211"/>
      </w:pPr>
      <w:r w:rsidRPr="00103A2F">
        <w:t>ООО «</w:t>
      </w:r>
      <w:proofErr w:type="spellStart"/>
      <w:r w:rsidRPr="00103A2F">
        <w:t>КомЭнерго</w:t>
      </w:r>
      <w:proofErr w:type="spellEnd"/>
      <w:r w:rsidRPr="00103A2F">
        <w:t xml:space="preserve">» — </w:t>
      </w:r>
      <w:r w:rsidR="00F91DF1" w:rsidRPr="00F91DF1">
        <w:t>20,4</w:t>
      </w:r>
      <w:r w:rsidR="00F91DF1">
        <w:t>5</w:t>
      </w:r>
      <w:r w:rsidR="00F91DF1" w:rsidRPr="00F91DF1">
        <w:t xml:space="preserve"> </w:t>
      </w:r>
      <w:r w:rsidR="00F91DF1">
        <w:t>тыс. Гкал</w:t>
      </w:r>
      <w:r w:rsidR="00F91DF1" w:rsidRPr="00103A2F">
        <w:t xml:space="preserve"> </w:t>
      </w:r>
      <w:r w:rsidR="00F91DF1">
        <w:t xml:space="preserve">или </w:t>
      </w:r>
      <w:r w:rsidRPr="00103A2F">
        <w:t>3</w:t>
      </w:r>
      <w:r w:rsidR="00103A2F" w:rsidRPr="00103A2F">
        <w:t>0,49</w:t>
      </w:r>
      <w:r w:rsidRPr="00103A2F">
        <w:t>% от отпуска в сеть</w:t>
      </w:r>
      <w:r w:rsidRPr="00D73DA5">
        <w:t>.</w:t>
      </w:r>
    </w:p>
    <w:p w14:paraId="2CEE45B2" w14:textId="1902242B" w:rsidR="0096060D" w:rsidRPr="00D73DA5" w:rsidRDefault="003A4DE7" w:rsidP="003A4DE7">
      <w:pPr>
        <w:rPr>
          <w:lang w:eastAsia="en-US" w:bidi="ar-SA"/>
        </w:rPr>
      </w:pPr>
      <w:r w:rsidRPr="00D73DA5">
        <w:rPr>
          <w:lang w:eastAsia="en-US" w:bidi="ar-SA"/>
        </w:rPr>
        <w:t>Н</w:t>
      </w:r>
      <w:r w:rsidR="00D73DA5" w:rsidRPr="00D73DA5">
        <w:rPr>
          <w:lang w:eastAsia="en-US" w:bidi="ar-SA"/>
        </w:rPr>
        <w:t>а перспективу, до 203</w:t>
      </w:r>
      <w:r w:rsidR="002212D5">
        <w:rPr>
          <w:lang w:eastAsia="en-US" w:bidi="ar-SA"/>
        </w:rPr>
        <w:t>0</w:t>
      </w:r>
      <w:r w:rsidRPr="00D73DA5">
        <w:rPr>
          <w:lang w:eastAsia="en-US" w:bidi="ar-SA"/>
        </w:rPr>
        <w:t xml:space="preserve"> года предполагается снижение фактических потерь тепловой энергии за счет </w:t>
      </w:r>
      <w:r w:rsidR="00F91DF1">
        <w:rPr>
          <w:lang w:eastAsia="en-US" w:bidi="ar-SA"/>
        </w:rPr>
        <w:t xml:space="preserve">обновления материальной характеристики трубопроводов путем </w:t>
      </w:r>
      <w:r w:rsidRPr="00D73DA5">
        <w:rPr>
          <w:lang w:eastAsia="en-US" w:bidi="ar-SA"/>
        </w:rPr>
        <w:t>реализаци</w:t>
      </w:r>
      <w:r w:rsidR="00F91DF1">
        <w:rPr>
          <w:lang w:eastAsia="en-US" w:bidi="ar-SA"/>
        </w:rPr>
        <w:t>и мероприятий</w:t>
      </w:r>
      <w:r w:rsidRPr="00D73DA5">
        <w:rPr>
          <w:lang w:eastAsia="en-US" w:bidi="ar-SA"/>
        </w:rPr>
        <w:t xml:space="preserve"> по </w:t>
      </w:r>
      <w:r w:rsidR="00F91DF1">
        <w:rPr>
          <w:lang w:eastAsia="en-US" w:bidi="ar-SA"/>
        </w:rPr>
        <w:t>замене</w:t>
      </w:r>
      <w:r w:rsidRPr="00D73DA5">
        <w:rPr>
          <w:lang w:eastAsia="en-US" w:bidi="ar-SA"/>
        </w:rPr>
        <w:t xml:space="preserve"> ветхих сетей</w:t>
      </w:r>
      <w:r w:rsidR="00F91DF1">
        <w:rPr>
          <w:lang w:eastAsia="en-US" w:bidi="ar-SA"/>
        </w:rPr>
        <w:t>, и реконструкции сетей с увеличением диаметров.</w:t>
      </w:r>
    </w:p>
    <w:p w14:paraId="31CAD19A" w14:textId="6C2905DE" w:rsidR="0096060D" w:rsidRPr="00132A41" w:rsidRDefault="0096060D" w:rsidP="0096060D">
      <w:pPr>
        <w:rPr>
          <w:highlight w:val="yellow"/>
          <w:lang w:eastAsia="en-US" w:bidi="ar-SA"/>
        </w:rPr>
      </w:pPr>
    </w:p>
    <w:p w14:paraId="4687E884" w14:textId="77777777" w:rsidR="007A39B7" w:rsidRPr="00D73DA5" w:rsidRDefault="007A39B7" w:rsidP="007A39B7">
      <w:pPr>
        <w:pStyle w:val="11"/>
      </w:pPr>
      <w:bookmarkStart w:id="35" w:name="_Toc14090937"/>
      <w:bookmarkStart w:id="36" w:name="_Toc47279395"/>
      <w:r w:rsidRPr="00D73DA5">
        <w:lastRenderedPageBreak/>
        <w:t>Предложения по источникам инвестиций</w:t>
      </w:r>
      <w:bookmarkEnd w:id="35"/>
      <w:bookmarkEnd w:id="36"/>
    </w:p>
    <w:p w14:paraId="7CD3116D" w14:textId="417C11BB" w:rsidR="0096060D" w:rsidRPr="00D73DA5" w:rsidRDefault="00F91DF1" w:rsidP="0096060D">
      <w:pPr>
        <w:rPr>
          <w:lang w:eastAsia="en-US" w:bidi="ar-SA"/>
        </w:rPr>
      </w:pPr>
      <w:r>
        <w:rPr>
          <w:lang w:eastAsia="en-US" w:bidi="ar-SA"/>
        </w:rPr>
        <w:t xml:space="preserve">На данном этапе, </w:t>
      </w:r>
      <w:r w:rsidRPr="00F91DF1">
        <w:rPr>
          <w:lang w:eastAsia="en-US" w:bidi="ar-SA"/>
        </w:rPr>
        <w:t>в связи с высокими технико-экономическими затратами проведения работ (3,766 млрд. руб. с НДС), и отсутствием нареканий по качеству горячего водоснабжения</w:t>
      </w:r>
      <w:r>
        <w:rPr>
          <w:lang w:eastAsia="en-US" w:bidi="ar-SA"/>
        </w:rPr>
        <w:t>, настоящей актуализацией Схемы — не планируется осуществлять мероприятие по переходу на закрытую систему ГВС. Поэтому источники инвестиций — отсутствуют.</w:t>
      </w:r>
    </w:p>
    <w:p w14:paraId="1C4BAC17" w14:textId="4F783057" w:rsidR="0096060D" w:rsidRPr="007121B1" w:rsidRDefault="0096060D" w:rsidP="0096060D">
      <w:pPr>
        <w:rPr>
          <w:lang w:eastAsia="en-US" w:bidi="ar-SA"/>
        </w:rPr>
      </w:pPr>
    </w:p>
    <w:p w14:paraId="50E3608E" w14:textId="74272643" w:rsidR="009F338B" w:rsidRPr="007121B1" w:rsidRDefault="009F338B" w:rsidP="009F338B">
      <w:pPr>
        <w:pStyle w:val="11"/>
        <w:rPr>
          <w:lang w:eastAsia="en-US" w:bidi="ar-SA"/>
        </w:rPr>
      </w:pPr>
      <w:bookmarkStart w:id="37" w:name="_Toc47279396"/>
      <w:r w:rsidRPr="007121B1">
        <w:rPr>
          <w:lang w:eastAsia="en-US" w:bidi="ar-SA"/>
        </w:rPr>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37"/>
    </w:p>
    <w:p w14:paraId="06F02CB4" w14:textId="08045658" w:rsidR="00746819" w:rsidRDefault="00D73DA5" w:rsidP="00D73DA5">
      <w:pPr>
        <w:rPr>
          <w:lang w:eastAsia="en-US" w:bidi="ar-SA"/>
        </w:rPr>
      </w:pPr>
      <w:r w:rsidRPr="007121B1">
        <w:rPr>
          <w:lang w:eastAsia="en-US" w:bidi="ar-SA"/>
        </w:rPr>
        <w:t>Настоящая глава разработана впервые, в соответствии с требованиями ПП РФ от</w:t>
      </w:r>
      <w:r w:rsidR="00F91DF1">
        <w:rPr>
          <w:lang w:eastAsia="en-US" w:bidi="ar-SA"/>
        </w:rPr>
        <w:t xml:space="preserve"> </w:t>
      </w:r>
      <w:r w:rsidRPr="007121B1">
        <w:rPr>
          <w:lang w:eastAsia="en-US" w:bidi="ar-SA"/>
        </w:rPr>
        <w:t>03.04.2018 г. №</w:t>
      </w:r>
      <w:r w:rsidR="00BC4150">
        <w:rPr>
          <w:lang w:eastAsia="en-US" w:bidi="ar-SA"/>
        </w:rPr>
        <w:t xml:space="preserve"> </w:t>
      </w:r>
      <w:r w:rsidRPr="007121B1">
        <w:rPr>
          <w:lang w:eastAsia="en-US" w:bidi="ar-SA"/>
        </w:rPr>
        <w:t xml:space="preserve">405 «О внесении изменений в некоторые акты Правительства Российской Федерации». </w:t>
      </w:r>
    </w:p>
    <w:p w14:paraId="3FE7D471" w14:textId="499C297B" w:rsidR="00D73DA5" w:rsidRDefault="00D73DA5" w:rsidP="00D73DA5">
      <w:pPr>
        <w:rPr>
          <w:lang w:eastAsia="en-US" w:bidi="ar-SA"/>
        </w:rPr>
      </w:pPr>
      <w:r w:rsidRPr="007121B1">
        <w:rPr>
          <w:lang w:eastAsia="en-US" w:bidi="ar-SA"/>
        </w:rPr>
        <w:t>В базовой версии вопрос перехода на закрытую схему ГВС рассматривался частично в Главе 7 (ныне – Глава 8 «Предложения по строительству и реконструкции тепловых сетей и сооружений на них»).</w:t>
      </w:r>
    </w:p>
    <w:p w14:paraId="31E38D7E" w14:textId="0507066F" w:rsidR="00EB7841" w:rsidRDefault="00EB7841" w:rsidP="00D73DA5">
      <w:pPr>
        <w:rPr>
          <w:lang w:eastAsia="en-US" w:bidi="ar-SA"/>
        </w:rPr>
      </w:pPr>
    </w:p>
    <w:p w14:paraId="515016D7" w14:textId="77777777" w:rsidR="00EB7841" w:rsidRPr="00EB7841" w:rsidRDefault="00EB7841" w:rsidP="00EB7841">
      <w:pPr>
        <w:pStyle w:val="11"/>
        <w:rPr>
          <w:lang w:eastAsia="en-US" w:bidi="ar-SA"/>
        </w:rPr>
      </w:pPr>
      <w:r w:rsidRPr="00EB7841">
        <w:rPr>
          <w:lang w:eastAsia="en-US" w:bidi="ar-SA"/>
        </w:rPr>
        <w:t xml:space="preserve">Рекомендации по модернизации тепловых вводов многоквартирных домов с целью улучшения качества теплоснабжения, повышения </w:t>
      </w:r>
      <w:proofErr w:type="spellStart"/>
      <w:r w:rsidRPr="00EB7841">
        <w:rPr>
          <w:lang w:eastAsia="en-US" w:bidi="ar-SA"/>
        </w:rPr>
        <w:t>энергоэффективности</w:t>
      </w:r>
      <w:proofErr w:type="spellEnd"/>
      <w:r w:rsidRPr="00EB7841">
        <w:rPr>
          <w:lang w:eastAsia="en-US" w:bidi="ar-SA"/>
        </w:rPr>
        <w:t xml:space="preserve"> и уменьшения потерь тепловой энергии при ее транспорте</w:t>
      </w:r>
    </w:p>
    <w:p w14:paraId="08890B61" w14:textId="038B0EFF" w:rsidR="00EB7841" w:rsidRPr="00EB7841" w:rsidRDefault="00EB7841" w:rsidP="00EB7841">
      <w:pPr>
        <w:rPr>
          <w:lang w:eastAsia="en-US" w:bidi="ar-SA"/>
        </w:rPr>
      </w:pPr>
      <w:proofErr w:type="gramStart"/>
      <w:r w:rsidRPr="00EB7841">
        <w:rPr>
          <w:lang w:eastAsia="en-US" w:bidi="ar-SA"/>
        </w:rPr>
        <w:t xml:space="preserve">По описанным в разделе 1.12.1 Главы 1 настоящей актуализированной Схемы теплоснабжения МО </w:t>
      </w:r>
      <w:r w:rsidR="00AF549B">
        <w:rPr>
          <w:szCs w:val="26"/>
        </w:rPr>
        <w:t xml:space="preserve">«Городской округ «Город Глазов» Удмуртской Республики» </w:t>
      </w:r>
      <w:r w:rsidRPr="00EB7841">
        <w:rPr>
          <w:lang w:eastAsia="en-US" w:bidi="ar-SA"/>
        </w:rPr>
        <w:t xml:space="preserve">проблемам обеспечения качественного теплоснабжения (отсутствием регулирования на вводах МКД города, продолжительными </w:t>
      </w:r>
      <w:proofErr w:type="spellStart"/>
      <w:r w:rsidRPr="00EB7841">
        <w:rPr>
          <w:lang w:eastAsia="en-US" w:bidi="ar-SA"/>
        </w:rPr>
        <w:t>перетопами</w:t>
      </w:r>
      <w:proofErr w:type="spellEnd"/>
      <w:r w:rsidRPr="00EB7841">
        <w:rPr>
          <w:lang w:eastAsia="en-US" w:bidi="ar-SA"/>
        </w:rPr>
        <w:t xml:space="preserve"> и дополнительными потерями тепловой энергии) необходимо в ближайшие годы осуществлять (при модернизации, реконструкции, санации МКД в городе по программам модернизации жилого фонда, осуществляемыми по решениям местных муниципальных властей) следующие мероприятия:</w:t>
      </w:r>
      <w:proofErr w:type="gramEnd"/>
    </w:p>
    <w:p w14:paraId="0C86307A" w14:textId="77777777" w:rsidR="00EB7841" w:rsidRPr="00EB7841" w:rsidRDefault="00EB7841" w:rsidP="00EB7841">
      <w:pPr>
        <w:pStyle w:val="a6"/>
        <w:numPr>
          <w:ilvl w:val="0"/>
          <w:numId w:val="27"/>
        </w:numPr>
        <w:rPr>
          <w:lang w:eastAsia="en-US" w:bidi="ar-SA"/>
        </w:rPr>
      </w:pPr>
      <w:r w:rsidRPr="00EB7841">
        <w:rPr>
          <w:lang w:eastAsia="en-US" w:bidi="ar-SA"/>
        </w:rPr>
        <w:lastRenderedPageBreak/>
        <w:t xml:space="preserve">Оборудование систем ГВС регуляторами температуры с целью повышения качества предоставляемой услуги и снижения потерь от </w:t>
      </w:r>
      <w:proofErr w:type="spellStart"/>
      <w:r w:rsidRPr="00EB7841">
        <w:rPr>
          <w:lang w:eastAsia="en-US" w:bidi="ar-SA"/>
        </w:rPr>
        <w:t>перетоков</w:t>
      </w:r>
      <w:proofErr w:type="spellEnd"/>
      <w:r w:rsidRPr="00EB7841">
        <w:rPr>
          <w:lang w:eastAsia="en-US" w:bidi="ar-SA"/>
        </w:rPr>
        <w:t xml:space="preserve"> и потерь тепловой энергии при ее транспорте к потребителям,</w:t>
      </w:r>
    </w:p>
    <w:p w14:paraId="12FE808E" w14:textId="77777777" w:rsidR="00EB7841" w:rsidRPr="00EB7841" w:rsidRDefault="00EB7841" w:rsidP="00EB7841">
      <w:pPr>
        <w:pStyle w:val="a6"/>
        <w:numPr>
          <w:ilvl w:val="0"/>
          <w:numId w:val="27"/>
        </w:numPr>
        <w:rPr>
          <w:lang w:eastAsia="en-US" w:bidi="ar-SA"/>
        </w:rPr>
      </w:pPr>
      <w:r w:rsidRPr="00EB7841">
        <w:rPr>
          <w:lang w:eastAsia="en-US" w:bidi="ar-SA"/>
        </w:rPr>
        <w:t>Оборудование МКД средствами погодного регулирования, позволяющими перейти от регулирования по прогнозу среднесуточной температуре к потреблению тепловой энергии в соответствии с текущей температурой наружного воздуха;</w:t>
      </w:r>
    </w:p>
    <w:p w14:paraId="798E8046" w14:textId="48967EF5" w:rsidR="00EB7841" w:rsidRPr="00D73DA5" w:rsidRDefault="00EB7841" w:rsidP="00EB7841">
      <w:pPr>
        <w:rPr>
          <w:lang w:eastAsia="en-US" w:bidi="ar-SA"/>
        </w:rPr>
      </w:pPr>
      <w:r w:rsidRPr="00EB7841">
        <w:rPr>
          <w:lang w:eastAsia="en-US" w:bidi="ar-SA"/>
        </w:rPr>
        <w:t>Ежегодная корректировка фактически обеспечиваемого запаса по температуре теплоносителя в подающих трубопроводах ТЭЦ ОА «РИР» по сравнению с расчетно-нормативным уровнем в соответствии с достигнутой долей жилого фонда, оснащенного регуляторами потребления тепловой энергии, с соответствующей корректировкой годового баланса по суммарным тепловым потерям в тепловых сетях города.</w:t>
      </w:r>
    </w:p>
    <w:sectPr w:rsidR="00EB7841" w:rsidRPr="00D73DA5" w:rsidSect="00CE536A">
      <w:pgSz w:w="11907" w:h="16840" w:code="9"/>
      <w:pgMar w:top="1134" w:right="567" w:bottom="1134" w:left="1701" w:header="0" w:footer="59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F8EBB4" w14:textId="77777777" w:rsidR="008E4F6A" w:rsidRDefault="008E4F6A">
      <w:r>
        <w:separator/>
      </w:r>
    </w:p>
  </w:endnote>
  <w:endnote w:type="continuationSeparator" w:id="0">
    <w:p w14:paraId="101A3DC9" w14:textId="77777777" w:rsidR="008E4F6A" w:rsidRDefault="008E4F6A">
      <w:r>
        <w:continuationSeparator/>
      </w:r>
    </w:p>
  </w:endnote>
  <w:endnote w:type="continuationNotice" w:id="1">
    <w:p w14:paraId="5E00EBD7" w14:textId="77777777" w:rsidR="008E4F6A" w:rsidRDefault="008E4F6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MS PMincho">
    <w:panose1 w:val="02020600040205080304"/>
    <w:charset w:val="80"/>
    <w:family w:val="roman"/>
    <w:pitch w:val="variable"/>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76208" w14:textId="77777777" w:rsidR="007121AE" w:rsidRPr="002006B5" w:rsidRDefault="007121AE" w:rsidP="00DB5F74">
    <w:pPr>
      <w:autoSpaceDE/>
      <w:autoSpaceDN/>
      <w:spacing w:line="240" w:lineRule="auto"/>
      <w:ind w:firstLine="0"/>
      <w:jc w:val="center"/>
      <w:rPr>
        <w:rFonts w:eastAsia="Calibri"/>
        <w:sz w:val="22"/>
        <w:lang w:eastAsia="en-US" w:bidi="ar-SA"/>
      </w:rPr>
    </w:pPr>
    <w:r w:rsidRPr="002006B5">
      <w:rPr>
        <w:rFonts w:eastAsia="Calibri"/>
        <w:sz w:val="22"/>
        <w:lang w:eastAsia="en-US" w:bidi="ar-SA"/>
      </w:rPr>
      <w:t>Санкт-Петербург</w:t>
    </w:r>
  </w:p>
  <w:p w14:paraId="324441B3" w14:textId="04C0BD68" w:rsidR="007121AE" w:rsidRDefault="007121AE" w:rsidP="00DB5F74">
    <w:pPr>
      <w:pStyle w:val="aa"/>
      <w:spacing w:line="240" w:lineRule="auto"/>
      <w:ind w:firstLine="0"/>
      <w:jc w:val="center"/>
      <w:rPr>
        <w:rFonts w:eastAsia="Calibri"/>
        <w:sz w:val="22"/>
        <w:lang w:eastAsia="en-US" w:bidi="ar-SA"/>
      </w:rPr>
    </w:pPr>
    <w:r>
      <w:rPr>
        <w:rFonts w:eastAsia="Calibri"/>
        <w:sz w:val="22"/>
        <w:lang w:eastAsia="en-US" w:bidi="ar-SA"/>
      </w:rPr>
      <w:t>2020</w:t>
    </w:r>
    <w:r w:rsidRPr="002006B5">
      <w:rPr>
        <w:rFonts w:eastAsia="Calibri"/>
        <w:sz w:val="22"/>
        <w:lang w:eastAsia="en-US" w:bidi="ar-SA"/>
      </w:rPr>
      <w:t xml:space="preserve"> год</w:t>
    </w:r>
  </w:p>
  <w:p w14:paraId="346B8709" w14:textId="6344FD58" w:rsidR="007121AE" w:rsidRPr="002006B5" w:rsidRDefault="007121AE" w:rsidP="00DB5F74">
    <w:pPr>
      <w:pStyle w:val="aa"/>
      <w:spacing w:line="240" w:lineRule="auto"/>
      <w:ind w:firstLine="0"/>
      <w:jc w:val="center"/>
      <w:rPr>
        <w:sz w:val="22"/>
      </w:rPr>
    </w:pPr>
    <w:r w:rsidRPr="002E672B">
      <w:rPr>
        <w:rFonts w:eastAsia="Calibri"/>
        <w:noProof/>
        <w:sz w:val="28"/>
        <w:lang w:bidi="ar-SA"/>
      </w:rPr>
      <w:drawing>
        <wp:inline distT="0" distB="0" distL="0" distR="0" wp14:anchorId="68B7F61A" wp14:editId="1E9C5CEC">
          <wp:extent cx="109125" cy="237507"/>
          <wp:effectExtent l="0" t="0" r="6350" b="0"/>
          <wp:docPr id="15" name="Рисунок 15"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Nevskaya-Energetika-fire.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9125" cy="237507"/>
                  </a:xfrm>
                  <a:prstGeom prst="rect">
                    <a:avLst/>
                  </a:prstGeom>
                  <a:noFill/>
                  <a:ln>
                    <a:noFill/>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E913DB" w14:textId="645A9E35" w:rsidR="007121AE" w:rsidRPr="002006B5" w:rsidRDefault="007121AE" w:rsidP="00DB5F74">
    <w:pPr>
      <w:autoSpaceDE/>
      <w:autoSpaceDN/>
      <w:spacing w:line="240" w:lineRule="auto"/>
      <w:ind w:firstLine="0"/>
      <w:jc w:val="center"/>
      <w:rPr>
        <w:rFonts w:eastAsia="Calibri"/>
        <w:sz w:val="22"/>
        <w:lang w:eastAsia="en-US" w:bidi="ar-SA"/>
      </w:rPr>
    </w:pPr>
    <w:r>
      <w:rPr>
        <w:rFonts w:eastAsia="Calibri"/>
        <w:sz w:val="22"/>
        <w:lang w:eastAsia="en-US" w:bidi="ar-SA"/>
      </w:rPr>
      <w:t>г.</w:t>
    </w:r>
    <w:r w:rsidR="000A3C8B">
      <w:rPr>
        <w:rFonts w:eastAsia="Calibri"/>
        <w:sz w:val="22"/>
        <w:lang w:eastAsia="en-US" w:bidi="ar-SA"/>
      </w:rPr>
      <w:t xml:space="preserve"> </w:t>
    </w:r>
    <w:r>
      <w:rPr>
        <w:rFonts w:eastAsia="Calibri"/>
        <w:sz w:val="22"/>
        <w:lang w:eastAsia="en-US" w:bidi="ar-SA"/>
      </w:rPr>
      <w:t>Глазов</w:t>
    </w:r>
  </w:p>
  <w:p w14:paraId="2C6AD4D3" w14:textId="74C4A058" w:rsidR="007121AE" w:rsidRPr="002006B5" w:rsidRDefault="007121AE" w:rsidP="00DB5F74">
    <w:pPr>
      <w:pStyle w:val="aa"/>
      <w:spacing w:line="240" w:lineRule="auto"/>
      <w:ind w:firstLine="0"/>
      <w:jc w:val="center"/>
      <w:rPr>
        <w:sz w:val="22"/>
      </w:rPr>
    </w:pPr>
    <w:r>
      <w:rPr>
        <w:rFonts w:eastAsia="Calibri"/>
        <w:sz w:val="22"/>
        <w:lang w:eastAsia="en-US" w:bidi="ar-SA"/>
      </w:rPr>
      <w:t>202</w:t>
    </w:r>
    <w:r w:rsidR="00C660D5">
      <w:rPr>
        <w:rFonts w:eastAsia="Calibri"/>
        <w:sz w:val="22"/>
        <w:lang w:eastAsia="en-US" w:bidi="ar-SA"/>
      </w:rPr>
      <w:t>5</w:t>
    </w:r>
    <w:r w:rsidRPr="002006B5">
      <w:rPr>
        <w:rFonts w:eastAsia="Calibri"/>
        <w:sz w:val="22"/>
        <w:lang w:eastAsia="en-US" w:bidi="ar-SA"/>
      </w:rPr>
      <w:t xml:space="preserve"> год</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9977765"/>
      <w:docPartObj>
        <w:docPartGallery w:val="Page Numbers (Bottom of Page)"/>
        <w:docPartUnique/>
      </w:docPartObj>
    </w:sdtPr>
    <w:sdtEndPr>
      <w:rPr>
        <w:sz w:val="22"/>
        <w:szCs w:val="24"/>
      </w:rPr>
    </w:sdtEndPr>
    <w:sdtContent>
      <w:p w14:paraId="32D70481" w14:textId="3FA7AAC7" w:rsidR="007121AE" w:rsidRPr="00DB5F74" w:rsidRDefault="007121AE" w:rsidP="00DB5F74">
        <w:pPr>
          <w:pStyle w:val="aa"/>
          <w:spacing w:line="240" w:lineRule="auto"/>
          <w:ind w:firstLine="0"/>
          <w:jc w:val="center"/>
          <w:rPr>
            <w:sz w:val="22"/>
            <w:szCs w:val="24"/>
          </w:rPr>
        </w:pPr>
        <w:r w:rsidRPr="00DB5F74">
          <w:rPr>
            <w:sz w:val="22"/>
            <w:szCs w:val="24"/>
          </w:rPr>
          <w:fldChar w:fldCharType="begin"/>
        </w:r>
        <w:r w:rsidRPr="00DB5F74">
          <w:rPr>
            <w:sz w:val="22"/>
            <w:szCs w:val="24"/>
          </w:rPr>
          <w:instrText>PAGE   \* MERGEFORMAT</w:instrText>
        </w:r>
        <w:r w:rsidRPr="00DB5F74">
          <w:rPr>
            <w:sz w:val="22"/>
            <w:szCs w:val="24"/>
          </w:rPr>
          <w:fldChar w:fldCharType="separate"/>
        </w:r>
        <w:r w:rsidR="00C660D5">
          <w:rPr>
            <w:noProof/>
            <w:sz w:val="22"/>
            <w:szCs w:val="24"/>
          </w:rPr>
          <w:t>38</w:t>
        </w:r>
        <w:r w:rsidRPr="00DB5F74">
          <w:rPr>
            <w:sz w:val="22"/>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C3542CB" w14:textId="77777777" w:rsidR="008E4F6A" w:rsidRDefault="008E4F6A">
      <w:r>
        <w:separator/>
      </w:r>
    </w:p>
  </w:footnote>
  <w:footnote w:type="continuationSeparator" w:id="0">
    <w:p w14:paraId="4E4D7083" w14:textId="77777777" w:rsidR="008E4F6A" w:rsidRDefault="008E4F6A">
      <w:r>
        <w:continuationSeparator/>
      </w:r>
    </w:p>
  </w:footnote>
  <w:footnote w:type="continuationNotice" w:id="1">
    <w:p w14:paraId="01B3E997" w14:textId="77777777" w:rsidR="008E4F6A" w:rsidRDefault="008E4F6A">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F5628"/>
    <w:multiLevelType w:val="hybridMultilevel"/>
    <w:tmpl w:val="20BE6228"/>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03AD2986"/>
    <w:multiLevelType w:val="hybridMultilevel"/>
    <w:tmpl w:val="5B86BBEC"/>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0A093E47"/>
    <w:multiLevelType w:val="hybridMultilevel"/>
    <w:tmpl w:val="BF301D4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4">
    <w:nsid w:val="141C33BB"/>
    <w:multiLevelType w:val="hybridMultilevel"/>
    <w:tmpl w:val="99F01912"/>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167F2BAF"/>
    <w:multiLevelType w:val="hybridMultilevel"/>
    <w:tmpl w:val="37565C36"/>
    <w:lvl w:ilvl="0" w:tplc="B1EC338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8A51867"/>
    <w:multiLevelType w:val="hybridMultilevel"/>
    <w:tmpl w:val="DF3A6042"/>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1A2C3F94"/>
    <w:multiLevelType w:val="multilevel"/>
    <w:tmpl w:val="3D6CAB92"/>
    <w:lvl w:ilvl="0">
      <w:start w:val="9"/>
      <w:numFmt w:val="decimal"/>
      <w:pStyle w:val="10"/>
      <w:suff w:val="space"/>
      <w:lvlText w:val="%1."/>
      <w:lvlJc w:val="left"/>
      <w:pPr>
        <w:ind w:left="0" w:firstLine="851"/>
      </w:pPr>
      <w:rPr>
        <w:rFonts w:hint="default"/>
      </w:rPr>
    </w:lvl>
    <w:lvl w:ilvl="1">
      <w:start w:val="1"/>
      <w:numFmt w:val="decimal"/>
      <w:pStyle w:val="11"/>
      <w:suff w:val="space"/>
      <w:lvlText w:val="%1.%2."/>
      <w:lvlJc w:val="left"/>
      <w:pPr>
        <w:ind w:left="0" w:firstLine="851"/>
      </w:pPr>
      <w:rPr>
        <w:rFonts w:hint="default"/>
      </w:rPr>
    </w:lvl>
    <w:lvl w:ilvl="2">
      <w:start w:val="1"/>
      <w:numFmt w:val="decimal"/>
      <w:pStyle w:val="1111"/>
      <w:suff w:val="space"/>
      <w:lvlText w:val="%1.%2.%3."/>
      <w:lvlJc w:val="left"/>
      <w:pPr>
        <w:ind w:left="0" w:firstLine="851"/>
      </w:pPr>
      <w:rPr>
        <w:rFonts w:hint="default"/>
      </w:rPr>
    </w:lvl>
    <w:lvl w:ilvl="3">
      <w:start w:val="1"/>
      <w:numFmt w:val="decimal"/>
      <w:pStyle w:val="11110"/>
      <w:suff w:val="space"/>
      <w:lvlText w:val="%1.%2.%3.%4."/>
      <w:lvlJc w:val="left"/>
      <w:pPr>
        <w:ind w:left="0" w:firstLine="851"/>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1CFC201B"/>
    <w:multiLevelType w:val="hybridMultilevel"/>
    <w:tmpl w:val="B240D43C"/>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25252CB2"/>
    <w:multiLevelType w:val="hybridMultilevel"/>
    <w:tmpl w:val="C1D48900"/>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26734A93"/>
    <w:multiLevelType w:val="hybridMultilevel"/>
    <w:tmpl w:val="623E7590"/>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2C283FB9"/>
    <w:multiLevelType w:val="hybridMultilevel"/>
    <w:tmpl w:val="DC7035C8"/>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332E1B1B"/>
    <w:multiLevelType w:val="hybridMultilevel"/>
    <w:tmpl w:val="2C200B90"/>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333B1D7C"/>
    <w:multiLevelType w:val="multilevel"/>
    <w:tmpl w:val="CC486D88"/>
    <w:lvl w:ilvl="0">
      <w:start w:val="1"/>
      <w:numFmt w:val="none"/>
      <w:pStyle w:val="110"/>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4">
    <w:nsid w:val="33726C7D"/>
    <w:multiLevelType w:val="multilevel"/>
    <w:tmpl w:val="87C61BE4"/>
    <w:lvl w:ilvl="0">
      <w:start w:val="1"/>
      <w:numFmt w:val="decimal"/>
      <w:lvlText w:val="%1."/>
      <w:lvlJc w:val="left"/>
      <w:pPr>
        <w:ind w:left="585" w:hanging="585"/>
      </w:pPr>
      <w:rPr>
        <w:rFonts w:hint="default"/>
      </w:rPr>
    </w:lvl>
    <w:lvl w:ilvl="1">
      <w:start w:val="1"/>
      <w:numFmt w:val="decimal"/>
      <w:suff w:val="space"/>
      <w:lvlText w:val="%1.%2."/>
      <w:lvlJc w:val="left"/>
      <w:pPr>
        <w:ind w:left="0" w:firstLine="425"/>
      </w:pPr>
      <w:rPr>
        <w:rFonts w:hint="default"/>
      </w:rPr>
    </w:lvl>
    <w:lvl w:ilvl="2">
      <w:start w:val="1"/>
      <w:numFmt w:val="decimal"/>
      <w:pStyle w:val="2"/>
      <w:suff w:val="space"/>
      <w:lvlText w:val="%1.%2.%3."/>
      <w:lvlJc w:val="left"/>
      <w:pPr>
        <w:ind w:left="1570" w:hanging="720"/>
      </w:pPr>
      <w:rPr>
        <w:rFonts w:hint="default"/>
      </w:rPr>
    </w:lvl>
    <w:lvl w:ilvl="3">
      <w:start w:val="1"/>
      <w:numFmt w:val="decimal"/>
      <w:suff w:val="space"/>
      <w:lvlText w:val="%1.%2.%3.%4."/>
      <w:lvlJc w:val="left"/>
      <w:pPr>
        <w:ind w:left="0" w:firstLine="1275"/>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5">
    <w:nsid w:val="41395D03"/>
    <w:multiLevelType w:val="hybridMultilevel"/>
    <w:tmpl w:val="8D043E36"/>
    <w:lvl w:ilvl="0" w:tplc="1144B92E">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4527366D"/>
    <w:multiLevelType w:val="hybridMultilevel"/>
    <w:tmpl w:val="B0146036"/>
    <w:lvl w:ilvl="0" w:tplc="3A681A6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7">
    <w:nsid w:val="4689452A"/>
    <w:multiLevelType w:val="hybridMultilevel"/>
    <w:tmpl w:val="5AA0497A"/>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6705657A"/>
    <w:multiLevelType w:val="hybridMultilevel"/>
    <w:tmpl w:val="80CECEAE"/>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6A627DA1"/>
    <w:multiLevelType w:val="hybridMultilevel"/>
    <w:tmpl w:val="B87279AC"/>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6ACE3B4E"/>
    <w:multiLevelType w:val="hybridMultilevel"/>
    <w:tmpl w:val="D2AEF0A4"/>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6D953704"/>
    <w:multiLevelType w:val="hybridMultilevel"/>
    <w:tmpl w:val="947CBD40"/>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734D27EF"/>
    <w:multiLevelType w:val="hybridMultilevel"/>
    <w:tmpl w:val="80A255D2"/>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76E9179B"/>
    <w:multiLevelType w:val="hybridMultilevel"/>
    <w:tmpl w:val="3E26AB3A"/>
    <w:lvl w:ilvl="0" w:tplc="51BA9BAC">
      <w:start w:val="1"/>
      <w:numFmt w:val="decimal"/>
      <w:pStyle w:val="a"/>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7B000FC9"/>
    <w:multiLevelType w:val="hybridMultilevel"/>
    <w:tmpl w:val="A4C83CCE"/>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7C7D2B18"/>
    <w:multiLevelType w:val="hybridMultilevel"/>
    <w:tmpl w:val="FAA2D86A"/>
    <w:lvl w:ilvl="0" w:tplc="E08E27AE">
      <w:start w:val="1"/>
      <w:numFmt w:val="bullet"/>
      <w:lvlText w:val=""/>
      <w:lvlJc w:val="left"/>
      <w:pPr>
        <w:ind w:left="1571" w:hanging="360"/>
      </w:pPr>
      <w:rPr>
        <w:rFonts w:ascii="Symbol" w:hAnsi="Symbol" w:hint="default"/>
        <w:b w:val="0"/>
        <w:i w:val="0"/>
        <w:sz w:val="28"/>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7FDC7FD4"/>
    <w:multiLevelType w:val="multilevel"/>
    <w:tmpl w:val="1846BBDC"/>
    <w:styleLink w:val="20"/>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26"/>
  </w:num>
  <w:num w:numId="2">
    <w:abstractNumId w:val="13"/>
  </w:num>
  <w:num w:numId="3">
    <w:abstractNumId w:val="3"/>
  </w:num>
  <w:num w:numId="4">
    <w:abstractNumId w:val="23"/>
  </w:num>
  <w:num w:numId="5">
    <w:abstractNumId w:val="14"/>
  </w:num>
  <w:num w:numId="6">
    <w:abstractNumId w:val="7"/>
  </w:num>
  <w:num w:numId="7">
    <w:abstractNumId w:val="9"/>
  </w:num>
  <w:num w:numId="8">
    <w:abstractNumId w:val="22"/>
  </w:num>
  <w:num w:numId="9">
    <w:abstractNumId w:val="24"/>
  </w:num>
  <w:num w:numId="10">
    <w:abstractNumId w:val="10"/>
  </w:num>
  <w:num w:numId="11">
    <w:abstractNumId w:val="8"/>
  </w:num>
  <w:num w:numId="12">
    <w:abstractNumId w:val="19"/>
  </w:num>
  <w:num w:numId="13">
    <w:abstractNumId w:val="4"/>
  </w:num>
  <w:num w:numId="14">
    <w:abstractNumId w:val="18"/>
  </w:num>
  <w:num w:numId="15">
    <w:abstractNumId w:val="1"/>
  </w:num>
  <w:num w:numId="16">
    <w:abstractNumId w:val="21"/>
  </w:num>
  <w:num w:numId="17">
    <w:abstractNumId w:val="25"/>
  </w:num>
  <w:num w:numId="18">
    <w:abstractNumId w:val="0"/>
  </w:num>
  <w:num w:numId="19">
    <w:abstractNumId w:val="20"/>
  </w:num>
  <w:num w:numId="20">
    <w:abstractNumId w:val="2"/>
  </w:num>
  <w:num w:numId="21">
    <w:abstractNumId w:val="17"/>
  </w:num>
  <w:num w:numId="22">
    <w:abstractNumId w:val="11"/>
  </w:num>
  <w:num w:numId="23">
    <w:abstractNumId w:val="12"/>
  </w:num>
  <w:num w:numId="24">
    <w:abstractNumId w:val="6"/>
  </w:num>
  <w:num w:numId="25">
    <w:abstractNumId w:val="5"/>
  </w:num>
  <w:num w:numId="26">
    <w:abstractNumId w:val="15"/>
  </w:num>
  <w:num w:numId="27">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7C26"/>
    <w:rsid w:val="00001341"/>
    <w:rsid w:val="000023F4"/>
    <w:rsid w:val="00002648"/>
    <w:rsid w:val="00004603"/>
    <w:rsid w:val="00004AC5"/>
    <w:rsid w:val="00005775"/>
    <w:rsid w:val="0000790F"/>
    <w:rsid w:val="00007FEE"/>
    <w:rsid w:val="000154ED"/>
    <w:rsid w:val="00015B24"/>
    <w:rsid w:val="00015F01"/>
    <w:rsid w:val="00026F78"/>
    <w:rsid w:val="00032880"/>
    <w:rsid w:val="00032E20"/>
    <w:rsid w:val="00032EA7"/>
    <w:rsid w:val="00036C6D"/>
    <w:rsid w:val="00040778"/>
    <w:rsid w:val="00040921"/>
    <w:rsid w:val="0004423E"/>
    <w:rsid w:val="0004445E"/>
    <w:rsid w:val="00050394"/>
    <w:rsid w:val="00050CAC"/>
    <w:rsid w:val="000549EA"/>
    <w:rsid w:val="000559B0"/>
    <w:rsid w:val="00057540"/>
    <w:rsid w:val="000609F2"/>
    <w:rsid w:val="000617EE"/>
    <w:rsid w:val="00063314"/>
    <w:rsid w:val="00063507"/>
    <w:rsid w:val="00064042"/>
    <w:rsid w:val="000720F5"/>
    <w:rsid w:val="000751DB"/>
    <w:rsid w:val="00080255"/>
    <w:rsid w:val="000810BA"/>
    <w:rsid w:val="00081611"/>
    <w:rsid w:val="00082056"/>
    <w:rsid w:val="00083482"/>
    <w:rsid w:val="0008581E"/>
    <w:rsid w:val="0008749A"/>
    <w:rsid w:val="0008751B"/>
    <w:rsid w:val="0009514D"/>
    <w:rsid w:val="00096298"/>
    <w:rsid w:val="00096CF8"/>
    <w:rsid w:val="000A0B79"/>
    <w:rsid w:val="000A340E"/>
    <w:rsid w:val="000A3C8B"/>
    <w:rsid w:val="000A5935"/>
    <w:rsid w:val="000A6CE0"/>
    <w:rsid w:val="000A7CCA"/>
    <w:rsid w:val="000B0214"/>
    <w:rsid w:val="000B26B1"/>
    <w:rsid w:val="000B39CD"/>
    <w:rsid w:val="000B43E6"/>
    <w:rsid w:val="000B4CE9"/>
    <w:rsid w:val="000B5FB4"/>
    <w:rsid w:val="000B6853"/>
    <w:rsid w:val="000B7B75"/>
    <w:rsid w:val="000C4A9C"/>
    <w:rsid w:val="000C4BE7"/>
    <w:rsid w:val="000C619D"/>
    <w:rsid w:val="000C7B3A"/>
    <w:rsid w:val="000C7C42"/>
    <w:rsid w:val="000D1F5E"/>
    <w:rsid w:val="000D4257"/>
    <w:rsid w:val="000D60BA"/>
    <w:rsid w:val="000D71D8"/>
    <w:rsid w:val="000E12B3"/>
    <w:rsid w:val="000E6655"/>
    <w:rsid w:val="000E7569"/>
    <w:rsid w:val="000F1DD6"/>
    <w:rsid w:val="000F23A6"/>
    <w:rsid w:val="000F26E6"/>
    <w:rsid w:val="000F6315"/>
    <w:rsid w:val="00101F0F"/>
    <w:rsid w:val="0010386C"/>
    <w:rsid w:val="00103A2F"/>
    <w:rsid w:val="0010421E"/>
    <w:rsid w:val="00104425"/>
    <w:rsid w:val="00106EAE"/>
    <w:rsid w:val="00107736"/>
    <w:rsid w:val="00110F80"/>
    <w:rsid w:val="001110B8"/>
    <w:rsid w:val="0011417D"/>
    <w:rsid w:val="00116894"/>
    <w:rsid w:val="001173A7"/>
    <w:rsid w:val="00117FBF"/>
    <w:rsid w:val="001220D5"/>
    <w:rsid w:val="00124ADE"/>
    <w:rsid w:val="0012688F"/>
    <w:rsid w:val="001304BB"/>
    <w:rsid w:val="001312B0"/>
    <w:rsid w:val="00132A41"/>
    <w:rsid w:val="001412B6"/>
    <w:rsid w:val="00143C76"/>
    <w:rsid w:val="0014568E"/>
    <w:rsid w:val="00145CAC"/>
    <w:rsid w:val="0014642C"/>
    <w:rsid w:val="0015282F"/>
    <w:rsid w:val="00152F0D"/>
    <w:rsid w:val="001538AF"/>
    <w:rsid w:val="00156553"/>
    <w:rsid w:val="00161452"/>
    <w:rsid w:val="001652B4"/>
    <w:rsid w:val="00166DC7"/>
    <w:rsid w:val="00167824"/>
    <w:rsid w:val="00170328"/>
    <w:rsid w:val="00175EF7"/>
    <w:rsid w:val="00176FFA"/>
    <w:rsid w:val="00177748"/>
    <w:rsid w:val="00181757"/>
    <w:rsid w:val="00183203"/>
    <w:rsid w:val="00185E70"/>
    <w:rsid w:val="001901BF"/>
    <w:rsid w:val="001907CE"/>
    <w:rsid w:val="001A417F"/>
    <w:rsid w:val="001B44F1"/>
    <w:rsid w:val="001B5CB0"/>
    <w:rsid w:val="001C3BAE"/>
    <w:rsid w:val="001C42CD"/>
    <w:rsid w:val="001C5759"/>
    <w:rsid w:val="001C6DD5"/>
    <w:rsid w:val="001D070B"/>
    <w:rsid w:val="001D5093"/>
    <w:rsid w:val="001D71E6"/>
    <w:rsid w:val="001D77AF"/>
    <w:rsid w:val="001E04D6"/>
    <w:rsid w:val="001E3A02"/>
    <w:rsid w:val="001E4B09"/>
    <w:rsid w:val="001E4BF3"/>
    <w:rsid w:val="001E6E70"/>
    <w:rsid w:val="001E7844"/>
    <w:rsid w:val="001F20C5"/>
    <w:rsid w:val="001F2261"/>
    <w:rsid w:val="001F3BFA"/>
    <w:rsid w:val="001F59FE"/>
    <w:rsid w:val="001F6A4B"/>
    <w:rsid w:val="002006B5"/>
    <w:rsid w:val="00204AD8"/>
    <w:rsid w:val="0021033C"/>
    <w:rsid w:val="002139FA"/>
    <w:rsid w:val="00213EAB"/>
    <w:rsid w:val="002212D5"/>
    <w:rsid w:val="00223B4A"/>
    <w:rsid w:val="00223EF5"/>
    <w:rsid w:val="002246D3"/>
    <w:rsid w:val="002250C7"/>
    <w:rsid w:val="00225F4F"/>
    <w:rsid w:val="0022601E"/>
    <w:rsid w:val="00226A00"/>
    <w:rsid w:val="00227782"/>
    <w:rsid w:val="00227E1F"/>
    <w:rsid w:val="0023105B"/>
    <w:rsid w:val="00232892"/>
    <w:rsid w:val="00234CCC"/>
    <w:rsid w:val="00234D56"/>
    <w:rsid w:val="0023514B"/>
    <w:rsid w:val="0023551B"/>
    <w:rsid w:val="00235A4F"/>
    <w:rsid w:val="00237671"/>
    <w:rsid w:val="00245488"/>
    <w:rsid w:val="002459B5"/>
    <w:rsid w:val="00246253"/>
    <w:rsid w:val="00247522"/>
    <w:rsid w:val="0025111A"/>
    <w:rsid w:val="00251CCA"/>
    <w:rsid w:val="0025237D"/>
    <w:rsid w:val="00252BC1"/>
    <w:rsid w:val="00252DF3"/>
    <w:rsid w:val="002539E2"/>
    <w:rsid w:val="00253B93"/>
    <w:rsid w:val="00256257"/>
    <w:rsid w:val="00262218"/>
    <w:rsid w:val="00262421"/>
    <w:rsid w:val="002632BA"/>
    <w:rsid w:val="00264E87"/>
    <w:rsid w:val="00274889"/>
    <w:rsid w:val="00275B71"/>
    <w:rsid w:val="00277BD4"/>
    <w:rsid w:val="002805DA"/>
    <w:rsid w:val="00281E6A"/>
    <w:rsid w:val="00282DCC"/>
    <w:rsid w:val="00283BD0"/>
    <w:rsid w:val="00284732"/>
    <w:rsid w:val="00287DE8"/>
    <w:rsid w:val="00291E58"/>
    <w:rsid w:val="00291EB8"/>
    <w:rsid w:val="00292940"/>
    <w:rsid w:val="002940A8"/>
    <w:rsid w:val="00294BB4"/>
    <w:rsid w:val="00295AB8"/>
    <w:rsid w:val="00297BF6"/>
    <w:rsid w:val="002A0494"/>
    <w:rsid w:val="002A09C6"/>
    <w:rsid w:val="002A1DD3"/>
    <w:rsid w:val="002A47A7"/>
    <w:rsid w:val="002A4D72"/>
    <w:rsid w:val="002A696F"/>
    <w:rsid w:val="002B5926"/>
    <w:rsid w:val="002B6EAE"/>
    <w:rsid w:val="002B7ABF"/>
    <w:rsid w:val="002C5D27"/>
    <w:rsid w:val="002C72AB"/>
    <w:rsid w:val="002C73C4"/>
    <w:rsid w:val="002C79F7"/>
    <w:rsid w:val="002D27A1"/>
    <w:rsid w:val="002D4543"/>
    <w:rsid w:val="002E624A"/>
    <w:rsid w:val="002F1030"/>
    <w:rsid w:val="002F1576"/>
    <w:rsid w:val="002F3719"/>
    <w:rsid w:val="002F5276"/>
    <w:rsid w:val="002F7E48"/>
    <w:rsid w:val="003015C6"/>
    <w:rsid w:val="0030178E"/>
    <w:rsid w:val="00301E87"/>
    <w:rsid w:val="00302425"/>
    <w:rsid w:val="003029BF"/>
    <w:rsid w:val="00307608"/>
    <w:rsid w:val="003102F9"/>
    <w:rsid w:val="00312E61"/>
    <w:rsid w:val="00315C80"/>
    <w:rsid w:val="00316077"/>
    <w:rsid w:val="00321B89"/>
    <w:rsid w:val="00323724"/>
    <w:rsid w:val="00327DA8"/>
    <w:rsid w:val="00330F7A"/>
    <w:rsid w:val="0033334C"/>
    <w:rsid w:val="00333B51"/>
    <w:rsid w:val="00333F8F"/>
    <w:rsid w:val="003343DB"/>
    <w:rsid w:val="00334548"/>
    <w:rsid w:val="00334E35"/>
    <w:rsid w:val="003361C3"/>
    <w:rsid w:val="00341C11"/>
    <w:rsid w:val="00346F37"/>
    <w:rsid w:val="00357171"/>
    <w:rsid w:val="003607FE"/>
    <w:rsid w:val="003625F6"/>
    <w:rsid w:val="003654B0"/>
    <w:rsid w:val="00366E5C"/>
    <w:rsid w:val="003676A1"/>
    <w:rsid w:val="00371CCD"/>
    <w:rsid w:val="00377972"/>
    <w:rsid w:val="003817B6"/>
    <w:rsid w:val="00381C26"/>
    <w:rsid w:val="00381EC7"/>
    <w:rsid w:val="0038552B"/>
    <w:rsid w:val="00385D2F"/>
    <w:rsid w:val="003878D2"/>
    <w:rsid w:val="00391AB6"/>
    <w:rsid w:val="00391B07"/>
    <w:rsid w:val="00394535"/>
    <w:rsid w:val="00394F97"/>
    <w:rsid w:val="00395CE6"/>
    <w:rsid w:val="003963FA"/>
    <w:rsid w:val="00396B95"/>
    <w:rsid w:val="003972E7"/>
    <w:rsid w:val="003A1EA0"/>
    <w:rsid w:val="003A32CE"/>
    <w:rsid w:val="003A3436"/>
    <w:rsid w:val="003A3E25"/>
    <w:rsid w:val="003A4DE7"/>
    <w:rsid w:val="003A5D54"/>
    <w:rsid w:val="003B17F7"/>
    <w:rsid w:val="003B3FED"/>
    <w:rsid w:val="003B4870"/>
    <w:rsid w:val="003B56B1"/>
    <w:rsid w:val="003C0E16"/>
    <w:rsid w:val="003C1FAF"/>
    <w:rsid w:val="003C3AB4"/>
    <w:rsid w:val="003C418A"/>
    <w:rsid w:val="003C5717"/>
    <w:rsid w:val="003C751D"/>
    <w:rsid w:val="003D44D0"/>
    <w:rsid w:val="003D4504"/>
    <w:rsid w:val="003D6574"/>
    <w:rsid w:val="003E0F0D"/>
    <w:rsid w:val="003E1CD1"/>
    <w:rsid w:val="003E673C"/>
    <w:rsid w:val="003E6FBF"/>
    <w:rsid w:val="003F111F"/>
    <w:rsid w:val="003F48A0"/>
    <w:rsid w:val="003F6847"/>
    <w:rsid w:val="004000CE"/>
    <w:rsid w:val="00400564"/>
    <w:rsid w:val="004028B3"/>
    <w:rsid w:val="00403846"/>
    <w:rsid w:val="00406D14"/>
    <w:rsid w:val="00410812"/>
    <w:rsid w:val="00413095"/>
    <w:rsid w:val="004141B0"/>
    <w:rsid w:val="004165D0"/>
    <w:rsid w:val="00416743"/>
    <w:rsid w:val="00417D58"/>
    <w:rsid w:val="00420F27"/>
    <w:rsid w:val="00422AD1"/>
    <w:rsid w:val="00430275"/>
    <w:rsid w:val="00431E86"/>
    <w:rsid w:val="00434DF6"/>
    <w:rsid w:val="004376F3"/>
    <w:rsid w:val="0044071F"/>
    <w:rsid w:val="00440A34"/>
    <w:rsid w:val="004434EC"/>
    <w:rsid w:val="00444DCB"/>
    <w:rsid w:val="0044717C"/>
    <w:rsid w:val="00450B85"/>
    <w:rsid w:val="00450CB7"/>
    <w:rsid w:val="00451FB8"/>
    <w:rsid w:val="00453912"/>
    <w:rsid w:val="00453A0F"/>
    <w:rsid w:val="0045676D"/>
    <w:rsid w:val="00456FE5"/>
    <w:rsid w:val="00465C5A"/>
    <w:rsid w:val="00466769"/>
    <w:rsid w:val="00466C4C"/>
    <w:rsid w:val="004702D9"/>
    <w:rsid w:val="00472FC7"/>
    <w:rsid w:val="00475433"/>
    <w:rsid w:val="0047589C"/>
    <w:rsid w:val="004759F7"/>
    <w:rsid w:val="00475D65"/>
    <w:rsid w:val="00476335"/>
    <w:rsid w:val="00476E96"/>
    <w:rsid w:val="00480FEF"/>
    <w:rsid w:val="0048100E"/>
    <w:rsid w:val="00482F4C"/>
    <w:rsid w:val="004904D7"/>
    <w:rsid w:val="00490EB2"/>
    <w:rsid w:val="004921D3"/>
    <w:rsid w:val="004932B7"/>
    <w:rsid w:val="00493466"/>
    <w:rsid w:val="00493AE4"/>
    <w:rsid w:val="00496557"/>
    <w:rsid w:val="0049685C"/>
    <w:rsid w:val="00497142"/>
    <w:rsid w:val="00497348"/>
    <w:rsid w:val="004975BE"/>
    <w:rsid w:val="004A131B"/>
    <w:rsid w:val="004A643C"/>
    <w:rsid w:val="004B17A9"/>
    <w:rsid w:val="004B1EF9"/>
    <w:rsid w:val="004B30C6"/>
    <w:rsid w:val="004B4694"/>
    <w:rsid w:val="004B5D42"/>
    <w:rsid w:val="004B6A7A"/>
    <w:rsid w:val="004B7CA1"/>
    <w:rsid w:val="004C282A"/>
    <w:rsid w:val="004C3196"/>
    <w:rsid w:val="004C6412"/>
    <w:rsid w:val="004C6C75"/>
    <w:rsid w:val="004C73EA"/>
    <w:rsid w:val="004D1ECB"/>
    <w:rsid w:val="004D3101"/>
    <w:rsid w:val="004D3F52"/>
    <w:rsid w:val="004D501A"/>
    <w:rsid w:val="004D5638"/>
    <w:rsid w:val="004D660F"/>
    <w:rsid w:val="004D7D92"/>
    <w:rsid w:val="004E0101"/>
    <w:rsid w:val="004E07B6"/>
    <w:rsid w:val="004E2361"/>
    <w:rsid w:val="004E28EB"/>
    <w:rsid w:val="004E2A7A"/>
    <w:rsid w:val="004F095E"/>
    <w:rsid w:val="004F0C3A"/>
    <w:rsid w:val="004F2E62"/>
    <w:rsid w:val="004F6D1A"/>
    <w:rsid w:val="004F79E0"/>
    <w:rsid w:val="00503D4E"/>
    <w:rsid w:val="00505239"/>
    <w:rsid w:val="005140EF"/>
    <w:rsid w:val="0051626F"/>
    <w:rsid w:val="00521FE5"/>
    <w:rsid w:val="005362D0"/>
    <w:rsid w:val="00536450"/>
    <w:rsid w:val="00537017"/>
    <w:rsid w:val="00542DE2"/>
    <w:rsid w:val="005437A6"/>
    <w:rsid w:val="00543D54"/>
    <w:rsid w:val="00545E91"/>
    <w:rsid w:val="00546916"/>
    <w:rsid w:val="00547048"/>
    <w:rsid w:val="00550C52"/>
    <w:rsid w:val="00551267"/>
    <w:rsid w:val="0055202B"/>
    <w:rsid w:val="00552FFF"/>
    <w:rsid w:val="00557931"/>
    <w:rsid w:val="00557B98"/>
    <w:rsid w:val="005615E2"/>
    <w:rsid w:val="00562356"/>
    <w:rsid w:val="0056349E"/>
    <w:rsid w:val="00564758"/>
    <w:rsid w:val="00564EA9"/>
    <w:rsid w:val="005650FF"/>
    <w:rsid w:val="00567662"/>
    <w:rsid w:val="0057178E"/>
    <w:rsid w:val="00573587"/>
    <w:rsid w:val="005806DD"/>
    <w:rsid w:val="00580940"/>
    <w:rsid w:val="00581DD8"/>
    <w:rsid w:val="00586957"/>
    <w:rsid w:val="00586FC2"/>
    <w:rsid w:val="005919D0"/>
    <w:rsid w:val="005958DC"/>
    <w:rsid w:val="00596C9B"/>
    <w:rsid w:val="00596F3A"/>
    <w:rsid w:val="005A047F"/>
    <w:rsid w:val="005A1F9F"/>
    <w:rsid w:val="005A7332"/>
    <w:rsid w:val="005B3802"/>
    <w:rsid w:val="005B3C83"/>
    <w:rsid w:val="005B4655"/>
    <w:rsid w:val="005B48BC"/>
    <w:rsid w:val="005B579B"/>
    <w:rsid w:val="005C0D96"/>
    <w:rsid w:val="005C195E"/>
    <w:rsid w:val="005D0305"/>
    <w:rsid w:val="005D19DA"/>
    <w:rsid w:val="005D1C21"/>
    <w:rsid w:val="005D2351"/>
    <w:rsid w:val="005D3359"/>
    <w:rsid w:val="005D3C04"/>
    <w:rsid w:val="005D59C1"/>
    <w:rsid w:val="005D7854"/>
    <w:rsid w:val="005D7F32"/>
    <w:rsid w:val="005F0AD1"/>
    <w:rsid w:val="005F490B"/>
    <w:rsid w:val="005F5835"/>
    <w:rsid w:val="005F69E4"/>
    <w:rsid w:val="006015E0"/>
    <w:rsid w:val="0060160D"/>
    <w:rsid w:val="0060251A"/>
    <w:rsid w:val="00602DBB"/>
    <w:rsid w:val="006040B4"/>
    <w:rsid w:val="00604E6A"/>
    <w:rsid w:val="0060745B"/>
    <w:rsid w:val="0061010B"/>
    <w:rsid w:val="00610512"/>
    <w:rsid w:val="00611FD1"/>
    <w:rsid w:val="00612B2E"/>
    <w:rsid w:val="006135D5"/>
    <w:rsid w:val="00613DDD"/>
    <w:rsid w:val="00613F20"/>
    <w:rsid w:val="0061759C"/>
    <w:rsid w:val="0062080B"/>
    <w:rsid w:val="00622B85"/>
    <w:rsid w:val="00622FFD"/>
    <w:rsid w:val="00623A1A"/>
    <w:rsid w:val="00625377"/>
    <w:rsid w:val="0062595A"/>
    <w:rsid w:val="006275BF"/>
    <w:rsid w:val="00631BC0"/>
    <w:rsid w:val="006359D0"/>
    <w:rsid w:val="0063682C"/>
    <w:rsid w:val="00641650"/>
    <w:rsid w:val="006504E0"/>
    <w:rsid w:val="00650A40"/>
    <w:rsid w:val="00660ADD"/>
    <w:rsid w:val="006613C2"/>
    <w:rsid w:val="00664E29"/>
    <w:rsid w:val="00665048"/>
    <w:rsid w:val="00667E91"/>
    <w:rsid w:val="00672646"/>
    <w:rsid w:val="00673666"/>
    <w:rsid w:val="00675CEF"/>
    <w:rsid w:val="00681468"/>
    <w:rsid w:val="00681DD1"/>
    <w:rsid w:val="006851EC"/>
    <w:rsid w:val="00686B93"/>
    <w:rsid w:val="006925EA"/>
    <w:rsid w:val="006A0136"/>
    <w:rsid w:val="006A2DBA"/>
    <w:rsid w:val="006A4FB8"/>
    <w:rsid w:val="006B2E73"/>
    <w:rsid w:val="006B7260"/>
    <w:rsid w:val="006B7B7F"/>
    <w:rsid w:val="006C4ACD"/>
    <w:rsid w:val="006D052E"/>
    <w:rsid w:val="006D133C"/>
    <w:rsid w:val="006D1D76"/>
    <w:rsid w:val="006D4137"/>
    <w:rsid w:val="006D649C"/>
    <w:rsid w:val="006E4F5F"/>
    <w:rsid w:val="006E680B"/>
    <w:rsid w:val="006F07AE"/>
    <w:rsid w:val="006F1384"/>
    <w:rsid w:val="006F4A51"/>
    <w:rsid w:val="006F5F68"/>
    <w:rsid w:val="006F6E53"/>
    <w:rsid w:val="006F6EC6"/>
    <w:rsid w:val="007021F5"/>
    <w:rsid w:val="00703F47"/>
    <w:rsid w:val="007048D8"/>
    <w:rsid w:val="00707A5F"/>
    <w:rsid w:val="00710894"/>
    <w:rsid w:val="00711057"/>
    <w:rsid w:val="00711560"/>
    <w:rsid w:val="007121AE"/>
    <w:rsid w:val="007121B1"/>
    <w:rsid w:val="00713DE6"/>
    <w:rsid w:val="00714DE7"/>
    <w:rsid w:val="00716BAD"/>
    <w:rsid w:val="00726363"/>
    <w:rsid w:val="007266C7"/>
    <w:rsid w:val="007274AF"/>
    <w:rsid w:val="00731E8F"/>
    <w:rsid w:val="007341A9"/>
    <w:rsid w:val="0073430C"/>
    <w:rsid w:val="00734C96"/>
    <w:rsid w:val="00735D50"/>
    <w:rsid w:val="00736E81"/>
    <w:rsid w:val="0074024F"/>
    <w:rsid w:val="00741059"/>
    <w:rsid w:val="007437CF"/>
    <w:rsid w:val="0074544B"/>
    <w:rsid w:val="00746819"/>
    <w:rsid w:val="007500AD"/>
    <w:rsid w:val="00750694"/>
    <w:rsid w:val="00752582"/>
    <w:rsid w:val="00752C77"/>
    <w:rsid w:val="00754229"/>
    <w:rsid w:val="007558D8"/>
    <w:rsid w:val="0076132E"/>
    <w:rsid w:val="00761ABB"/>
    <w:rsid w:val="00761B26"/>
    <w:rsid w:val="00763AC3"/>
    <w:rsid w:val="00764E08"/>
    <w:rsid w:val="00764EDB"/>
    <w:rsid w:val="007656E3"/>
    <w:rsid w:val="00765B5E"/>
    <w:rsid w:val="0076669C"/>
    <w:rsid w:val="00772350"/>
    <w:rsid w:val="00772E54"/>
    <w:rsid w:val="00774C0F"/>
    <w:rsid w:val="0077530F"/>
    <w:rsid w:val="0077788C"/>
    <w:rsid w:val="00780117"/>
    <w:rsid w:val="007807F2"/>
    <w:rsid w:val="007819CB"/>
    <w:rsid w:val="00791084"/>
    <w:rsid w:val="00792C77"/>
    <w:rsid w:val="00793369"/>
    <w:rsid w:val="0079733D"/>
    <w:rsid w:val="007A367D"/>
    <w:rsid w:val="007A39B7"/>
    <w:rsid w:val="007A55AF"/>
    <w:rsid w:val="007B073B"/>
    <w:rsid w:val="007B1C95"/>
    <w:rsid w:val="007B2D7D"/>
    <w:rsid w:val="007B3625"/>
    <w:rsid w:val="007B3B42"/>
    <w:rsid w:val="007B5F35"/>
    <w:rsid w:val="007C2F7F"/>
    <w:rsid w:val="007C3497"/>
    <w:rsid w:val="007C69FD"/>
    <w:rsid w:val="007D0A85"/>
    <w:rsid w:val="007D56C9"/>
    <w:rsid w:val="007D5FB4"/>
    <w:rsid w:val="007E1044"/>
    <w:rsid w:val="007E1454"/>
    <w:rsid w:val="007E4BF9"/>
    <w:rsid w:val="007E629A"/>
    <w:rsid w:val="007E7C2E"/>
    <w:rsid w:val="007F00B9"/>
    <w:rsid w:val="007F3088"/>
    <w:rsid w:val="007F45DE"/>
    <w:rsid w:val="00800623"/>
    <w:rsid w:val="00805FE3"/>
    <w:rsid w:val="00806843"/>
    <w:rsid w:val="0080687A"/>
    <w:rsid w:val="00806F8E"/>
    <w:rsid w:val="008073A0"/>
    <w:rsid w:val="00811064"/>
    <w:rsid w:val="00811A9B"/>
    <w:rsid w:val="00812FAB"/>
    <w:rsid w:val="00814A81"/>
    <w:rsid w:val="00815DCB"/>
    <w:rsid w:val="00824825"/>
    <w:rsid w:val="00827529"/>
    <w:rsid w:val="00830859"/>
    <w:rsid w:val="0083101A"/>
    <w:rsid w:val="00833BE3"/>
    <w:rsid w:val="00840954"/>
    <w:rsid w:val="00844F6F"/>
    <w:rsid w:val="008464B1"/>
    <w:rsid w:val="00851818"/>
    <w:rsid w:val="00852981"/>
    <w:rsid w:val="00852ABA"/>
    <w:rsid w:val="008535DA"/>
    <w:rsid w:val="008536A0"/>
    <w:rsid w:val="00854202"/>
    <w:rsid w:val="00854B5A"/>
    <w:rsid w:val="00854CDE"/>
    <w:rsid w:val="00854E80"/>
    <w:rsid w:val="00855E59"/>
    <w:rsid w:val="00856C67"/>
    <w:rsid w:val="00862798"/>
    <w:rsid w:val="00864091"/>
    <w:rsid w:val="0086644A"/>
    <w:rsid w:val="00867B74"/>
    <w:rsid w:val="008701A6"/>
    <w:rsid w:val="00871A77"/>
    <w:rsid w:val="0087220C"/>
    <w:rsid w:val="008727E3"/>
    <w:rsid w:val="008732CD"/>
    <w:rsid w:val="00874B3A"/>
    <w:rsid w:val="00880D1B"/>
    <w:rsid w:val="0088371D"/>
    <w:rsid w:val="00883FE5"/>
    <w:rsid w:val="00884639"/>
    <w:rsid w:val="008851CC"/>
    <w:rsid w:val="008853AF"/>
    <w:rsid w:val="0089356E"/>
    <w:rsid w:val="008A10E9"/>
    <w:rsid w:val="008A246D"/>
    <w:rsid w:val="008B00D6"/>
    <w:rsid w:val="008B17CA"/>
    <w:rsid w:val="008B282F"/>
    <w:rsid w:val="008B2E36"/>
    <w:rsid w:val="008B47D4"/>
    <w:rsid w:val="008B6DC3"/>
    <w:rsid w:val="008B768A"/>
    <w:rsid w:val="008C22D5"/>
    <w:rsid w:val="008C3326"/>
    <w:rsid w:val="008C337D"/>
    <w:rsid w:val="008C3DAF"/>
    <w:rsid w:val="008C41B1"/>
    <w:rsid w:val="008C6218"/>
    <w:rsid w:val="008C76B6"/>
    <w:rsid w:val="008D0769"/>
    <w:rsid w:val="008D0D42"/>
    <w:rsid w:val="008D1B82"/>
    <w:rsid w:val="008D3611"/>
    <w:rsid w:val="008D6D1C"/>
    <w:rsid w:val="008D7C8D"/>
    <w:rsid w:val="008E031C"/>
    <w:rsid w:val="008E051B"/>
    <w:rsid w:val="008E18D0"/>
    <w:rsid w:val="008E4F6A"/>
    <w:rsid w:val="008E6332"/>
    <w:rsid w:val="008E7365"/>
    <w:rsid w:val="008F01CB"/>
    <w:rsid w:val="008F5D1C"/>
    <w:rsid w:val="008F6275"/>
    <w:rsid w:val="00900527"/>
    <w:rsid w:val="00901082"/>
    <w:rsid w:val="00901627"/>
    <w:rsid w:val="009048F1"/>
    <w:rsid w:val="00905115"/>
    <w:rsid w:val="00910D26"/>
    <w:rsid w:val="00914E2D"/>
    <w:rsid w:val="00915BAB"/>
    <w:rsid w:val="00920C7E"/>
    <w:rsid w:val="00920F61"/>
    <w:rsid w:val="009240CA"/>
    <w:rsid w:val="00924A04"/>
    <w:rsid w:val="00924B42"/>
    <w:rsid w:val="0093049C"/>
    <w:rsid w:val="0093110D"/>
    <w:rsid w:val="00934942"/>
    <w:rsid w:val="00936AE2"/>
    <w:rsid w:val="00937E39"/>
    <w:rsid w:val="0094097A"/>
    <w:rsid w:val="00941AE3"/>
    <w:rsid w:val="0094295C"/>
    <w:rsid w:val="0095072C"/>
    <w:rsid w:val="00954EE5"/>
    <w:rsid w:val="0095502C"/>
    <w:rsid w:val="009560A5"/>
    <w:rsid w:val="0096060D"/>
    <w:rsid w:val="00962506"/>
    <w:rsid w:val="009636A2"/>
    <w:rsid w:val="0096625B"/>
    <w:rsid w:val="00967EA4"/>
    <w:rsid w:val="009708A7"/>
    <w:rsid w:val="00970D97"/>
    <w:rsid w:val="009716E8"/>
    <w:rsid w:val="009732AE"/>
    <w:rsid w:val="00974C63"/>
    <w:rsid w:val="00984E66"/>
    <w:rsid w:val="00985EDE"/>
    <w:rsid w:val="00986965"/>
    <w:rsid w:val="00987292"/>
    <w:rsid w:val="009875B0"/>
    <w:rsid w:val="0099005C"/>
    <w:rsid w:val="00991A1D"/>
    <w:rsid w:val="00992F95"/>
    <w:rsid w:val="0099310D"/>
    <w:rsid w:val="00995C3D"/>
    <w:rsid w:val="00997AFA"/>
    <w:rsid w:val="009A05AC"/>
    <w:rsid w:val="009A0F97"/>
    <w:rsid w:val="009A192E"/>
    <w:rsid w:val="009A2F20"/>
    <w:rsid w:val="009A75FB"/>
    <w:rsid w:val="009B3396"/>
    <w:rsid w:val="009C19DF"/>
    <w:rsid w:val="009C526D"/>
    <w:rsid w:val="009C5C01"/>
    <w:rsid w:val="009C66C8"/>
    <w:rsid w:val="009C6FA4"/>
    <w:rsid w:val="009D17B6"/>
    <w:rsid w:val="009D38E0"/>
    <w:rsid w:val="009D43D5"/>
    <w:rsid w:val="009E08E6"/>
    <w:rsid w:val="009E1ADC"/>
    <w:rsid w:val="009E3BDD"/>
    <w:rsid w:val="009E5F6A"/>
    <w:rsid w:val="009F338B"/>
    <w:rsid w:val="009F4C32"/>
    <w:rsid w:val="009F7AA9"/>
    <w:rsid w:val="00A01517"/>
    <w:rsid w:val="00A01A68"/>
    <w:rsid w:val="00A023C2"/>
    <w:rsid w:val="00A04440"/>
    <w:rsid w:val="00A063AB"/>
    <w:rsid w:val="00A10DBB"/>
    <w:rsid w:val="00A12088"/>
    <w:rsid w:val="00A12CEC"/>
    <w:rsid w:val="00A1368F"/>
    <w:rsid w:val="00A14429"/>
    <w:rsid w:val="00A1451D"/>
    <w:rsid w:val="00A169EF"/>
    <w:rsid w:val="00A17B9B"/>
    <w:rsid w:val="00A223C7"/>
    <w:rsid w:val="00A2245F"/>
    <w:rsid w:val="00A22C3D"/>
    <w:rsid w:val="00A24F82"/>
    <w:rsid w:val="00A251FB"/>
    <w:rsid w:val="00A260F9"/>
    <w:rsid w:val="00A264C2"/>
    <w:rsid w:val="00A270AB"/>
    <w:rsid w:val="00A32430"/>
    <w:rsid w:val="00A3621A"/>
    <w:rsid w:val="00A37AF7"/>
    <w:rsid w:val="00A4249F"/>
    <w:rsid w:val="00A46174"/>
    <w:rsid w:val="00A53559"/>
    <w:rsid w:val="00A61365"/>
    <w:rsid w:val="00A61DB2"/>
    <w:rsid w:val="00A649E3"/>
    <w:rsid w:val="00A64D48"/>
    <w:rsid w:val="00A65479"/>
    <w:rsid w:val="00A65B9C"/>
    <w:rsid w:val="00A67C26"/>
    <w:rsid w:val="00A72358"/>
    <w:rsid w:val="00A765FD"/>
    <w:rsid w:val="00A80681"/>
    <w:rsid w:val="00A91490"/>
    <w:rsid w:val="00A92D61"/>
    <w:rsid w:val="00A94DA7"/>
    <w:rsid w:val="00A95B6D"/>
    <w:rsid w:val="00AA15EE"/>
    <w:rsid w:val="00AA24DA"/>
    <w:rsid w:val="00AA79D9"/>
    <w:rsid w:val="00AB1677"/>
    <w:rsid w:val="00AB16A4"/>
    <w:rsid w:val="00AB1B2B"/>
    <w:rsid w:val="00AB1EE0"/>
    <w:rsid w:val="00AB24D5"/>
    <w:rsid w:val="00AB4BD9"/>
    <w:rsid w:val="00AB5B16"/>
    <w:rsid w:val="00AB7CC5"/>
    <w:rsid w:val="00AC0E1C"/>
    <w:rsid w:val="00AC2C30"/>
    <w:rsid w:val="00AC446B"/>
    <w:rsid w:val="00AC73BD"/>
    <w:rsid w:val="00AD07DB"/>
    <w:rsid w:val="00AD26B4"/>
    <w:rsid w:val="00AD3555"/>
    <w:rsid w:val="00AD3D39"/>
    <w:rsid w:val="00AD52E1"/>
    <w:rsid w:val="00AE69CB"/>
    <w:rsid w:val="00AF04DC"/>
    <w:rsid w:val="00AF0A48"/>
    <w:rsid w:val="00AF0F4B"/>
    <w:rsid w:val="00AF117F"/>
    <w:rsid w:val="00AF3452"/>
    <w:rsid w:val="00AF549B"/>
    <w:rsid w:val="00AF6897"/>
    <w:rsid w:val="00B0363A"/>
    <w:rsid w:val="00B05825"/>
    <w:rsid w:val="00B1524A"/>
    <w:rsid w:val="00B16307"/>
    <w:rsid w:val="00B2048E"/>
    <w:rsid w:val="00B206C1"/>
    <w:rsid w:val="00B2143C"/>
    <w:rsid w:val="00B21687"/>
    <w:rsid w:val="00B23FB8"/>
    <w:rsid w:val="00B26C87"/>
    <w:rsid w:val="00B3227C"/>
    <w:rsid w:val="00B33FE9"/>
    <w:rsid w:val="00B45565"/>
    <w:rsid w:val="00B45BF2"/>
    <w:rsid w:val="00B46DF0"/>
    <w:rsid w:val="00B504C4"/>
    <w:rsid w:val="00B534B5"/>
    <w:rsid w:val="00B53D06"/>
    <w:rsid w:val="00B53D23"/>
    <w:rsid w:val="00B55459"/>
    <w:rsid w:val="00B57733"/>
    <w:rsid w:val="00B6080B"/>
    <w:rsid w:val="00B61B3A"/>
    <w:rsid w:val="00B659ED"/>
    <w:rsid w:val="00B65F8B"/>
    <w:rsid w:val="00B668C4"/>
    <w:rsid w:val="00B67F2C"/>
    <w:rsid w:val="00B71401"/>
    <w:rsid w:val="00B73831"/>
    <w:rsid w:val="00B73A80"/>
    <w:rsid w:val="00B76467"/>
    <w:rsid w:val="00B76C41"/>
    <w:rsid w:val="00B826DF"/>
    <w:rsid w:val="00B8286C"/>
    <w:rsid w:val="00B82B3A"/>
    <w:rsid w:val="00B8355D"/>
    <w:rsid w:val="00B8379B"/>
    <w:rsid w:val="00B8522F"/>
    <w:rsid w:val="00B8577A"/>
    <w:rsid w:val="00B867E3"/>
    <w:rsid w:val="00B91E9E"/>
    <w:rsid w:val="00B926D6"/>
    <w:rsid w:val="00B94EBE"/>
    <w:rsid w:val="00B95635"/>
    <w:rsid w:val="00B95F18"/>
    <w:rsid w:val="00B97906"/>
    <w:rsid w:val="00B97F81"/>
    <w:rsid w:val="00BA0BEC"/>
    <w:rsid w:val="00BA0D20"/>
    <w:rsid w:val="00BA36B7"/>
    <w:rsid w:val="00BA4A37"/>
    <w:rsid w:val="00BB0AA8"/>
    <w:rsid w:val="00BB11FE"/>
    <w:rsid w:val="00BB12B3"/>
    <w:rsid w:val="00BB4844"/>
    <w:rsid w:val="00BB664A"/>
    <w:rsid w:val="00BB69ED"/>
    <w:rsid w:val="00BC1457"/>
    <w:rsid w:val="00BC23CB"/>
    <w:rsid w:val="00BC3CC6"/>
    <w:rsid w:val="00BC4150"/>
    <w:rsid w:val="00BD23ED"/>
    <w:rsid w:val="00BD2E2A"/>
    <w:rsid w:val="00BD3867"/>
    <w:rsid w:val="00BE0510"/>
    <w:rsid w:val="00BE20C4"/>
    <w:rsid w:val="00BE39D1"/>
    <w:rsid w:val="00BE3DB9"/>
    <w:rsid w:val="00BE5937"/>
    <w:rsid w:val="00BE6D60"/>
    <w:rsid w:val="00BE7C6A"/>
    <w:rsid w:val="00BF021B"/>
    <w:rsid w:val="00BF09A8"/>
    <w:rsid w:val="00BF0E92"/>
    <w:rsid w:val="00BF236C"/>
    <w:rsid w:val="00BF2407"/>
    <w:rsid w:val="00BF3F79"/>
    <w:rsid w:val="00BF416C"/>
    <w:rsid w:val="00C01B99"/>
    <w:rsid w:val="00C02D17"/>
    <w:rsid w:val="00C04CC5"/>
    <w:rsid w:val="00C06171"/>
    <w:rsid w:val="00C10B6B"/>
    <w:rsid w:val="00C126A1"/>
    <w:rsid w:val="00C15E8E"/>
    <w:rsid w:val="00C174BB"/>
    <w:rsid w:val="00C21E34"/>
    <w:rsid w:val="00C22036"/>
    <w:rsid w:val="00C247DC"/>
    <w:rsid w:val="00C25322"/>
    <w:rsid w:val="00C25A99"/>
    <w:rsid w:val="00C268F0"/>
    <w:rsid w:val="00C316C4"/>
    <w:rsid w:val="00C318A7"/>
    <w:rsid w:val="00C32642"/>
    <w:rsid w:val="00C32E53"/>
    <w:rsid w:val="00C3372F"/>
    <w:rsid w:val="00C414EE"/>
    <w:rsid w:val="00C42AD8"/>
    <w:rsid w:val="00C438F0"/>
    <w:rsid w:val="00C510E8"/>
    <w:rsid w:val="00C5267A"/>
    <w:rsid w:val="00C539F4"/>
    <w:rsid w:val="00C542D0"/>
    <w:rsid w:val="00C55C8E"/>
    <w:rsid w:val="00C622B6"/>
    <w:rsid w:val="00C62F9F"/>
    <w:rsid w:val="00C632BF"/>
    <w:rsid w:val="00C637E0"/>
    <w:rsid w:val="00C64C05"/>
    <w:rsid w:val="00C6524B"/>
    <w:rsid w:val="00C653E1"/>
    <w:rsid w:val="00C660D5"/>
    <w:rsid w:val="00C736FC"/>
    <w:rsid w:val="00C742C4"/>
    <w:rsid w:val="00C76E7F"/>
    <w:rsid w:val="00C8286C"/>
    <w:rsid w:val="00C83B83"/>
    <w:rsid w:val="00C83D75"/>
    <w:rsid w:val="00C84356"/>
    <w:rsid w:val="00C85D7D"/>
    <w:rsid w:val="00C875A5"/>
    <w:rsid w:val="00C90038"/>
    <w:rsid w:val="00C90C0B"/>
    <w:rsid w:val="00C9459E"/>
    <w:rsid w:val="00C96614"/>
    <w:rsid w:val="00C973CB"/>
    <w:rsid w:val="00CA12AF"/>
    <w:rsid w:val="00CA1BC9"/>
    <w:rsid w:val="00CA2718"/>
    <w:rsid w:val="00CA2D7F"/>
    <w:rsid w:val="00CA2ED6"/>
    <w:rsid w:val="00CA337B"/>
    <w:rsid w:val="00CA3A60"/>
    <w:rsid w:val="00CA5CCF"/>
    <w:rsid w:val="00CA61B1"/>
    <w:rsid w:val="00CA7A0C"/>
    <w:rsid w:val="00CB1939"/>
    <w:rsid w:val="00CB382A"/>
    <w:rsid w:val="00CC0537"/>
    <w:rsid w:val="00CD1F8B"/>
    <w:rsid w:val="00CD2F0D"/>
    <w:rsid w:val="00CD51C4"/>
    <w:rsid w:val="00CD7BFF"/>
    <w:rsid w:val="00CE3008"/>
    <w:rsid w:val="00CE3A11"/>
    <w:rsid w:val="00CE4D8A"/>
    <w:rsid w:val="00CE536A"/>
    <w:rsid w:val="00CE5E0C"/>
    <w:rsid w:val="00CF02EF"/>
    <w:rsid w:val="00CF0942"/>
    <w:rsid w:val="00CF1750"/>
    <w:rsid w:val="00CF32E7"/>
    <w:rsid w:val="00CF3517"/>
    <w:rsid w:val="00D0085D"/>
    <w:rsid w:val="00D021AB"/>
    <w:rsid w:val="00D071A9"/>
    <w:rsid w:val="00D10A0D"/>
    <w:rsid w:val="00D2303D"/>
    <w:rsid w:val="00D24509"/>
    <w:rsid w:val="00D25B73"/>
    <w:rsid w:val="00D2647F"/>
    <w:rsid w:val="00D31EBC"/>
    <w:rsid w:val="00D32712"/>
    <w:rsid w:val="00D32783"/>
    <w:rsid w:val="00D3447D"/>
    <w:rsid w:val="00D34BC8"/>
    <w:rsid w:val="00D350D9"/>
    <w:rsid w:val="00D41F90"/>
    <w:rsid w:val="00D50C28"/>
    <w:rsid w:val="00D51FE4"/>
    <w:rsid w:val="00D53C28"/>
    <w:rsid w:val="00D553A4"/>
    <w:rsid w:val="00D617C0"/>
    <w:rsid w:val="00D65AD7"/>
    <w:rsid w:val="00D661D2"/>
    <w:rsid w:val="00D66C13"/>
    <w:rsid w:val="00D72044"/>
    <w:rsid w:val="00D73C78"/>
    <w:rsid w:val="00D73DA5"/>
    <w:rsid w:val="00D7564C"/>
    <w:rsid w:val="00D76DA5"/>
    <w:rsid w:val="00D775F5"/>
    <w:rsid w:val="00D77CA6"/>
    <w:rsid w:val="00D77D0F"/>
    <w:rsid w:val="00D77FC9"/>
    <w:rsid w:val="00D807C2"/>
    <w:rsid w:val="00D84047"/>
    <w:rsid w:val="00D86F11"/>
    <w:rsid w:val="00D91B43"/>
    <w:rsid w:val="00D93998"/>
    <w:rsid w:val="00DA314E"/>
    <w:rsid w:val="00DA673F"/>
    <w:rsid w:val="00DA70FA"/>
    <w:rsid w:val="00DA7902"/>
    <w:rsid w:val="00DB246B"/>
    <w:rsid w:val="00DB37F6"/>
    <w:rsid w:val="00DB39F5"/>
    <w:rsid w:val="00DB3FEC"/>
    <w:rsid w:val="00DB5256"/>
    <w:rsid w:val="00DB5F74"/>
    <w:rsid w:val="00DC4A28"/>
    <w:rsid w:val="00DC7874"/>
    <w:rsid w:val="00DC7D53"/>
    <w:rsid w:val="00DD3B44"/>
    <w:rsid w:val="00DD559F"/>
    <w:rsid w:val="00DD6087"/>
    <w:rsid w:val="00DD6521"/>
    <w:rsid w:val="00DD73DA"/>
    <w:rsid w:val="00DD7F7A"/>
    <w:rsid w:val="00DE0AF2"/>
    <w:rsid w:val="00DE1348"/>
    <w:rsid w:val="00DE15BE"/>
    <w:rsid w:val="00DE1DBB"/>
    <w:rsid w:val="00DE3C78"/>
    <w:rsid w:val="00DE41C4"/>
    <w:rsid w:val="00DF143A"/>
    <w:rsid w:val="00DF1D7D"/>
    <w:rsid w:val="00DF26E1"/>
    <w:rsid w:val="00DF2B62"/>
    <w:rsid w:val="00DF5162"/>
    <w:rsid w:val="00DF5B91"/>
    <w:rsid w:val="00DF5BBF"/>
    <w:rsid w:val="00E0040B"/>
    <w:rsid w:val="00E00EFB"/>
    <w:rsid w:val="00E01160"/>
    <w:rsid w:val="00E016B4"/>
    <w:rsid w:val="00E03BF7"/>
    <w:rsid w:val="00E04FF6"/>
    <w:rsid w:val="00E05A10"/>
    <w:rsid w:val="00E13AB5"/>
    <w:rsid w:val="00E211FA"/>
    <w:rsid w:val="00E22592"/>
    <w:rsid w:val="00E23871"/>
    <w:rsid w:val="00E24352"/>
    <w:rsid w:val="00E24FBB"/>
    <w:rsid w:val="00E301BE"/>
    <w:rsid w:val="00E312CB"/>
    <w:rsid w:val="00E33531"/>
    <w:rsid w:val="00E357C6"/>
    <w:rsid w:val="00E3616D"/>
    <w:rsid w:val="00E3654C"/>
    <w:rsid w:val="00E37424"/>
    <w:rsid w:val="00E37FFA"/>
    <w:rsid w:val="00E4147C"/>
    <w:rsid w:val="00E42B48"/>
    <w:rsid w:val="00E43757"/>
    <w:rsid w:val="00E45445"/>
    <w:rsid w:val="00E45796"/>
    <w:rsid w:val="00E45B51"/>
    <w:rsid w:val="00E4651A"/>
    <w:rsid w:val="00E4715F"/>
    <w:rsid w:val="00E5096E"/>
    <w:rsid w:val="00E51C8F"/>
    <w:rsid w:val="00E52744"/>
    <w:rsid w:val="00E52DB2"/>
    <w:rsid w:val="00E61C1C"/>
    <w:rsid w:val="00E64F83"/>
    <w:rsid w:val="00E6626E"/>
    <w:rsid w:val="00E6746A"/>
    <w:rsid w:val="00E72724"/>
    <w:rsid w:val="00E72EA4"/>
    <w:rsid w:val="00E73FDB"/>
    <w:rsid w:val="00E751A4"/>
    <w:rsid w:val="00E75BE5"/>
    <w:rsid w:val="00E7781F"/>
    <w:rsid w:val="00E77AB6"/>
    <w:rsid w:val="00E803DD"/>
    <w:rsid w:val="00E80644"/>
    <w:rsid w:val="00E80AD8"/>
    <w:rsid w:val="00E81D41"/>
    <w:rsid w:val="00E830E0"/>
    <w:rsid w:val="00E84D31"/>
    <w:rsid w:val="00E84ECF"/>
    <w:rsid w:val="00E90D19"/>
    <w:rsid w:val="00E92F36"/>
    <w:rsid w:val="00E9394D"/>
    <w:rsid w:val="00E94693"/>
    <w:rsid w:val="00E94B52"/>
    <w:rsid w:val="00E94BB5"/>
    <w:rsid w:val="00E95A78"/>
    <w:rsid w:val="00E96CFA"/>
    <w:rsid w:val="00E97B2E"/>
    <w:rsid w:val="00EA03B1"/>
    <w:rsid w:val="00EA0C66"/>
    <w:rsid w:val="00EA0D23"/>
    <w:rsid w:val="00EA2002"/>
    <w:rsid w:val="00EA30F8"/>
    <w:rsid w:val="00EB024D"/>
    <w:rsid w:val="00EB7841"/>
    <w:rsid w:val="00EC2392"/>
    <w:rsid w:val="00EC3024"/>
    <w:rsid w:val="00EC4B52"/>
    <w:rsid w:val="00EC6E40"/>
    <w:rsid w:val="00EC7C44"/>
    <w:rsid w:val="00ED1246"/>
    <w:rsid w:val="00ED237A"/>
    <w:rsid w:val="00EE2545"/>
    <w:rsid w:val="00EE39A3"/>
    <w:rsid w:val="00EE5381"/>
    <w:rsid w:val="00EE724F"/>
    <w:rsid w:val="00EE78C2"/>
    <w:rsid w:val="00EF0295"/>
    <w:rsid w:val="00EF0BF5"/>
    <w:rsid w:val="00EF145E"/>
    <w:rsid w:val="00EF1F00"/>
    <w:rsid w:val="00EF2857"/>
    <w:rsid w:val="00EF4585"/>
    <w:rsid w:val="00EF50D4"/>
    <w:rsid w:val="00EF63E7"/>
    <w:rsid w:val="00F0236F"/>
    <w:rsid w:val="00F060C8"/>
    <w:rsid w:val="00F071D9"/>
    <w:rsid w:val="00F12741"/>
    <w:rsid w:val="00F12942"/>
    <w:rsid w:val="00F15523"/>
    <w:rsid w:val="00F20A07"/>
    <w:rsid w:val="00F2628D"/>
    <w:rsid w:val="00F269CF"/>
    <w:rsid w:val="00F275AB"/>
    <w:rsid w:val="00F30D5F"/>
    <w:rsid w:val="00F35ADA"/>
    <w:rsid w:val="00F40A5B"/>
    <w:rsid w:val="00F40E27"/>
    <w:rsid w:val="00F431F4"/>
    <w:rsid w:val="00F508A4"/>
    <w:rsid w:val="00F5108B"/>
    <w:rsid w:val="00F520B1"/>
    <w:rsid w:val="00F52FBA"/>
    <w:rsid w:val="00F55C51"/>
    <w:rsid w:val="00F5644B"/>
    <w:rsid w:val="00F56CDF"/>
    <w:rsid w:val="00F621EF"/>
    <w:rsid w:val="00F6337C"/>
    <w:rsid w:val="00F63DFD"/>
    <w:rsid w:val="00F6451D"/>
    <w:rsid w:val="00F679B0"/>
    <w:rsid w:val="00F72C6B"/>
    <w:rsid w:val="00F73DAC"/>
    <w:rsid w:val="00F750B2"/>
    <w:rsid w:val="00F80234"/>
    <w:rsid w:val="00F80B31"/>
    <w:rsid w:val="00F82860"/>
    <w:rsid w:val="00F8764F"/>
    <w:rsid w:val="00F91533"/>
    <w:rsid w:val="00F9154D"/>
    <w:rsid w:val="00F91DF1"/>
    <w:rsid w:val="00F94375"/>
    <w:rsid w:val="00F9576C"/>
    <w:rsid w:val="00F96072"/>
    <w:rsid w:val="00F96390"/>
    <w:rsid w:val="00F97A99"/>
    <w:rsid w:val="00F97F4F"/>
    <w:rsid w:val="00FA0B65"/>
    <w:rsid w:val="00FA0C9E"/>
    <w:rsid w:val="00FA23AC"/>
    <w:rsid w:val="00FA2603"/>
    <w:rsid w:val="00FA2BD2"/>
    <w:rsid w:val="00FC0D78"/>
    <w:rsid w:val="00FC1B2D"/>
    <w:rsid w:val="00FC2A4A"/>
    <w:rsid w:val="00FC3434"/>
    <w:rsid w:val="00FC3483"/>
    <w:rsid w:val="00FC430E"/>
    <w:rsid w:val="00FC640D"/>
    <w:rsid w:val="00FC68DB"/>
    <w:rsid w:val="00FD1637"/>
    <w:rsid w:val="00FD4204"/>
    <w:rsid w:val="00FD5641"/>
    <w:rsid w:val="00FD57C2"/>
    <w:rsid w:val="00FD789B"/>
    <w:rsid w:val="00FE1FBC"/>
    <w:rsid w:val="00FE308F"/>
    <w:rsid w:val="00FE4887"/>
    <w:rsid w:val="00FF356D"/>
    <w:rsid w:val="00FF50E1"/>
    <w:rsid w:val="00FF7889"/>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DF7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62080B"/>
    <w:pPr>
      <w:widowControl/>
      <w:spacing w:line="360" w:lineRule="auto"/>
      <w:ind w:firstLine="851"/>
      <w:jc w:val="both"/>
    </w:pPr>
    <w:rPr>
      <w:rFonts w:ascii="Times New Roman" w:eastAsia="Times New Roman" w:hAnsi="Times New Roman" w:cs="Times New Roman"/>
      <w:sz w:val="26"/>
      <w:lang w:val="ru-RU" w:eastAsia="ru-RU" w:bidi="ru-RU"/>
    </w:rPr>
  </w:style>
  <w:style w:type="paragraph" w:styleId="10">
    <w:name w:val="heading 1"/>
    <w:basedOn w:val="a0"/>
    <w:link w:val="12"/>
    <w:uiPriority w:val="1"/>
    <w:qFormat/>
    <w:rsid w:val="00B76467"/>
    <w:pPr>
      <w:keepNext/>
      <w:keepLines/>
      <w:pageBreakBefore/>
      <w:numPr>
        <w:numId w:val="6"/>
      </w:numPr>
      <w:outlineLvl w:val="0"/>
    </w:pPr>
    <w:rPr>
      <w:b/>
      <w:bCs/>
      <w:szCs w:val="26"/>
    </w:rPr>
  </w:style>
  <w:style w:type="paragraph" w:styleId="2">
    <w:name w:val="heading 2"/>
    <w:aliases w:val="1.1.1. Заголовок"/>
    <w:basedOn w:val="04111"/>
    <w:next w:val="a0"/>
    <w:link w:val="22"/>
    <w:uiPriority w:val="1"/>
    <w:rsid w:val="007E7C2E"/>
    <w:pPr>
      <w:numPr>
        <w:ilvl w:val="2"/>
        <w:numId w:val="5"/>
      </w:numPr>
      <w:spacing w:line="360" w:lineRule="auto"/>
      <w:ind w:left="1571"/>
      <w:outlineLvl w:val="1"/>
    </w:pPr>
    <w:rPr>
      <w:bCs/>
      <w:szCs w:val="26"/>
    </w:rPr>
  </w:style>
  <w:style w:type="paragraph" w:styleId="3">
    <w:name w:val="heading 3"/>
    <w:basedOn w:val="a0"/>
    <w:next w:val="a0"/>
    <w:link w:val="30"/>
    <w:uiPriority w:val="9"/>
    <w:unhideWhenUsed/>
    <w:qFormat/>
    <w:rsid w:val="0014642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0"/>
    <w:next w:val="a0"/>
    <w:link w:val="40"/>
    <w:uiPriority w:val="9"/>
    <w:unhideWhenUsed/>
    <w:qFormat/>
    <w:rsid w:val="00BE7C6A"/>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0"/>
    <w:next w:val="a0"/>
    <w:link w:val="50"/>
    <w:uiPriority w:val="9"/>
    <w:unhideWhenUsed/>
    <w:qFormat/>
    <w:rsid w:val="0022601E"/>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0"/>
    <w:uiPriority w:val="1"/>
    <w:rsid w:val="00B76467"/>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0"/>
    <w:uiPriority w:val="39"/>
    <w:qFormat/>
    <w:pPr>
      <w:spacing w:before="75"/>
      <w:ind w:left="222"/>
    </w:pPr>
    <w:rPr>
      <w:b/>
      <w:bCs/>
    </w:rPr>
  </w:style>
  <w:style w:type="paragraph" w:styleId="23">
    <w:name w:val="toc 2"/>
    <w:basedOn w:val="a0"/>
    <w:uiPriority w:val="39"/>
    <w:qFormat/>
    <w:pPr>
      <w:ind w:left="222"/>
    </w:pPr>
  </w:style>
  <w:style w:type="paragraph" w:styleId="31">
    <w:name w:val="toc 3"/>
    <w:basedOn w:val="a0"/>
    <w:uiPriority w:val="39"/>
    <w:qFormat/>
    <w:pPr>
      <w:ind w:left="442" w:right="255"/>
    </w:pPr>
  </w:style>
  <w:style w:type="paragraph" w:styleId="41">
    <w:name w:val="toc 4"/>
    <w:basedOn w:val="a0"/>
    <w:uiPriority w:val="39"/>
    <w:qFormat/>
    <w:pPr>
      <w:ind w:left="661"/>
    </w:pPr>
  </w:style>
  <w:style w:type="paragraph" w:styleId="a4">
    <w:name w:val="Body Text"/>
    <w:basedOn w:val="a0"/>
    <w:link w:val="a5"/>
    <w:uiPriority w:val="1"/>
    <w:qFormat/>
    <w:rsid w:val="00453A0F"/>
    <w:pPr>
      <w:spacing w:before="240"/>
      <w:ind w:firstLine="992"/>
    </w:pPr>
    <w:rPr>
      <w:szCs w:val="26"/>
    </w:rPr>
  </w:style>
  <w:style w:type="character" w:customStyle="1" w:styleId="a5">
    <w:name w:val="Основной текст Знак"/>
    <w:basedOn w:val="a1"/>
    <w:link w:val="a4"/>
    <w:uiPriority w:val="1"/>
    <w:rsid w:val="00453A0F"/>
    <w:rPr>
      <w:rFonts w:ascii="Times New Roman" w:eastAsia="Times New Roman" w:hAnsi="Times New Roman" w:cs="Times New Roman"/>
      <w:sz w:val="26"/>
      <w:szCs w:val="26"/>
      <w:lang w:val="ru-RU" w:eastAsia="ru-RU" w:bidi="ru-RU"/>
    </w:rPr>
  </w:style>
  <w:style w:type="paragraph" w:styleId="a6">
    <w:name w:val="List Paragraph"/>
    <w:aliases w:val="Введение,Заголовок мой1,СписокСТПр"/>
    <w:basedOn w:val="a0"/>
    <w:link w:val="a7"/>
    <w:uiPriority w:val="34"/>
    <w:qFormat/>
    <w:pPr>
      <w:ind w:left="102" w:firstLine="708"/>
    </w:pPr>
  </w:style>
  <w:style w:type="paragraph" w:customStyle="1" w:styleId="TableParagraph">
    <w:name w:val="Table Paragraph"/>
    <w:basedOn w:val="a0"/>
    <w:uiPriority w:val="1"/>
    <w:qFormat/>
    <w:rsid w:val="00F12942"/>
    <w:pPr>
      <w:spacing w:line="240" w:lineRule="auto"/>
      <w:ind w:firstLine="0"/>
      <w:jc w:val="center"/>
    </w:pPr>
    <w:rPr>
      <w:sz w:val="22"/>
    </w:rPr>
  </w:style>
  <w:style w:type="paragraph" w:styleId="a8">
    <w:name w:val="header"/>
    <w:basedOn w:val="a0"/>
    <w:link w:val="a9"/>
    <w:uiPriority w:val="99"/>
    <w:unhideWhenUsed/>
    <w:rsid w:val="00FC2A4A"/>
    <w:pPr>
      <w:tabs>
        <w:tab w:val="center" w:pos="4677"/>
        <w:tab w:val="right" w:pos="9355"/>
      </w:tabs>
    </w:pPr>
  </w:style>
  <w:style w:type="character" w:customStyle="1" w:styleId="a9">
    <w:name w:val="Верхний колонтитул Знак"/>
    <w:basedOn w:val="a1"/>
    <w:link w:val="a8"/>
    <w:uiPriority w:val="99"/>
    <w:rsid w:val="00FC2A4A"/>
    <w:rPr>
      <w:rFonts w:ascii="Times New Roman" w:eastAsia="Times New Roman" w:hAnsi="Times New Roman" w:cs="Times New Roman"/>
      <w:lang w:val="ru-RU" w:eastAsia="ru-RU" w:bidi="ru-RU"/>
    </w:rPr>
  </w:style>
  <w:style w:type="paragraph" w:styleId="aa">
    <w:name w:val="footer"/>
    <w:basedOn w:val="a0"/>
    <w:link w:val="ab"/>
    <w:uiPriority w:val="99"/>
    <w:unhideWhenUsed/>
    <w:rsid w:val="00FC2A4A"/>
    <w:pPr>
      <w:tabs>
        <w:tab w:val="center" w:pos="4677"/>
        <w:tab w:val="right" w:pos="9355"/>
      </w:tabs>
    </w:pPr>
  </w:style>
  <w:style w:type="character" w:customStyle="1" w:styleId="ab">
    <w:name w:val="Нижний колонтитул Знак"/>
    <w:basedOn w:val="a1"/>
    <w:link w:val="aa"/>
    <w:uiPriority w:val="99"/>
    <w:rsid w:val="00FC2A4A"/>
    <w:rPr>
      <w:rFonts w:ascii="Times New Roman" w:eastAsia="Times New Roman" w:hAnsi="Times New Roman" w:cs="Times New Roman"/>
      <w:lang w:val="ru-RU" w:eastAsia="ru-RU" w:bidi="ru-RU"/>
    </w:rPr>
  </w:style>
  <w:style w:type="paragraph" w:styleId="ac">
    <w:name w:val="TOC Heading"/>
    <w:basedOn w:val="10"/>
    <w:next w:val="a0"/>
    <w:uiPriority w:val="39"/>
    <w:unhideWhenUsed/>
    <w:qFormat/>
    <w:rsid w:val="006B2E73"/>
    <w:pPr>
      <w:autoSpaceDE/>
      <w:autoSpaceDN/>
      <w:spacing w:before="240" w:line="259" w:lineRule="auto"/>
      <w:ind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d">
    <w:name w:val="Hyperlink"/>
    <w:basedOn w:val="a1"/>
    <w:uiPriority w:val="99"/>
    <w:unhideWhenUsed/>
    <w:rsid w:val="006B2E73"/>
    <w:rPr>
      <w:color w:val="0000FF" w:themeColor="hyperlink"/>
      <w:u w:val="single"/>
    </w:rPr>
  </w:style>
  <w:style w:type="paragraph" w:styleId="51">
    <w:name w:val="toc 5"/>
    <w:basedOn w:val="a0"/>
    <w:next w:val="a0"/>
    <w:autoRedefine/>
    <w:uiPriority w:val="39"/>
    <w:unhideWhenUsed/>
    <w:qFormat/>
    <w:rsid w:val="00580940"/>
    <w:pPr>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0"/>
    <w:next w:val="a0"/>
    <w:autoRedefine/>
    <w:uiPriority w:val="39"/>
    <w:unhideWhenUsed/>
    <w:rsid w:val="00580940"/>
    <w:pPr>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0"/>
    <w:next w:val="a0"/>
    <w:autoRedefine/>
    <w:uiPriority w:val="39"/>
    <w:unhideWhenUsed/>
    <w:rsid w:val="00580940"/>
    <w:pPr>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0"/>
    <w:next w:val="a0"/>
    <w:autoRedefine/>
    <w:uiPriority w:val="39"/>
    <w:unhideWhenUsed/>
    <w:rsid w:val="00580940"/>
    <w:pPr>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0"/>
    <w:next w:val="a0"/>
    <w:autoRedefine/>
    <w:uiPriority w:val="39"/>
    <w:unhideWhenUsed/>
    <w:rsid w:val="00580940"/>
    <w:pPr>
      <w:autoSpaceDE/>
      <w:autoSpaceDN/>
      <w:spacing w:after="100" w:line="259" w:lineRule="auto"/>
      <w:ind w:left="1760"/>
    </w:pPr>
    <w:rPr>
      <w:rFonts w:asciiTheme="minorHAnsi" w:eastAsiaTheme="minorEastAsia" w:hAnsiTheme="minorHAnsi" w:cstheme="minorBidi"/>
      <w:lang w:bidi="ar-SA"/>
    </w:rPr>
  </w:style>
  <w:style w:type="character" w:customStyle="1" w:styleId="14">
    <w:name w:val="Неразрешенное упоминание1"/>
    <w:basedOn w:val="a1"/>
    <w:uiPriority w:val="99"/>
    <w:semiHidden/>
    <w:unhideWhenUsed/>
    <w:rsid w:val="00580940"/>
    <w:rPr>
      <w:color w:val="808080"/>
      <w:shd w:val="clear" w:color="auto" w:fill="E6E6E6"/>
    </w:rPr>
  </w:style>
  <w:style w:type="paragraph" w:styleId="ae">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0"/>
    <w:next w:val="a0"/>
    <w:link w:val="af"/>
    <w:unhideWhenUsed/>
    <w:rsid w:val="003654B0"/>
    <w:pPr>
      <w:spacing w:after="200"/>
    </w:pPr>
    <w:rPr>
      <w:i/>
      <w:iCs/>
      <w:color w:val="1F497D" w:themeColor="text2"/>
      <w:sz w:val="18"/>
      <w:szCs w:val="18"/>
    </w:rPr>
  </w:style>
  <w:style w:type="paragraph" w:customStyle="1" w:styleId="Default">
    <w:name w:val="Default"/>
    <w:rsid w:val="00E4651A"/>
    <w:pPr>
      <w:widowControl/>
      <w:adjustRightInd w:val="0"/>
    </w:pPr>
    <w:rPr>
      <w:rFonts w:ascii="Times New Roman" w:hAnsi="Times New Roman" w:cs="Times New Roman"/>
      <w:color w:val="000000"/>
      <w:sz w:val="24"/>
      <w:szCs w:val="24"/>
      <w:lang w:val="ru-RU"/>
    </w:rPr>
  </w:style>
  <w:style w:type="character" w:customStyle="1" w:styleId="30">
    <w:name w:val="Заголовок 3 Знак"/>
    <w:basedOn w:val="a1"/>
    <w:link w:val="3"/>
    <w:uiPriority w:val="9"/>
    <w:rsid w:val="0014642C"/>
    <w:rPr>
      <w:rFonts w:asciiTheme="majorHAnsi" w:eastAsiaTheme="majorEastAsia" w:hAnsiTheme="majorHAnsi" w:cstheme="majorBidi"/>
      <w:color w:val="243F60" w:themeColor="accent1" w:themeShade="7F"/>
      <w:sz w:val="24"/>
      <w:szCs w:val="24"/>
      <w:lang w:val="ru-RU" w:eastAsia="ru-RU" w:bidi="ru-RU"/>
    </w:rPr>
  </w:style>
  <w:style w:type="table" w:styleId="af0">
    <w:name w:val="Table Grid"/>
    <w:basedOn w:val="a2"/>
    <w:uiPriority w:val="39"/>
    <w:rsid w:val="00451F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Абзац списка Знак"/>
    <w:aliases w:val="Введение Знак,Заголовок мой1 Знак,СписокСТПр Знак"/>
    <w:basedOn w:val="a1"/>
    <w:link w:val="a6"/>
    <w:uiPriority w:val="34"/>
    <w:rsid w:val="004F095E"/>
    <w:rPr>
      <w:rFonts w:ascii="Times New Roman" w:eastAsia="Times New Roman" w:hAnsi="Times New Roman" w:cs="Times New Roman"/>
      <w:lang w:val="ru-RU" w:eastAsia="ru-RU" w:bidi="ru-RU"/>
    </w:rPr>
  </w:style>
  <w:style w:type="paragraph" w:styleId="af1">
    <w:name w:val="Plain Text"/>
    <w:basedOn w:val="a0"/>
    <w:link w:val="af2"/>
    <w:rsid w:val="004F095E"/>
    <w:pPr>
      <w:keepNext/>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2">
    <w:name w:val="Текст Знак"/>
    <w:basedOn w:val="a1"/>
    <w:link w:val="af1"/>
    <w:rsid w:val="004F095E"/>
    <w:rPr>
      <w:rFonts w:ascii="Courier New" w:hAnsi="Courier New" w:cs="Courier New"/>
      <w:sz w:val="20"/>
      <w:szCs w:val="20"/>
      <w:lang w:val="ru-RU"/>
    </w:rPr>
  </w:style>
  <w:style w:type="table" w:customStyle="1" w:styleId="-51">
    <w:name w:val="Цветная заливка - Акцент 51"/>
    <w:basedOn w:val="a2"/>
    <w:next w:val="-5"/>
    <w:uiPriority w:val="71"/>
    <w:rsid w:val="004F095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2"/>
    <w:uiPriority w:val="71"/>
    <w:semiHidden/>
    <w:unhideWhenUsed/>
    <w:rsid w:val="004F095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af3">
    <w:name w:val="!рисунок"/>
    <w:basedOn w:val="ae"/>
    <w:next w:val="a0"/>
    <w:uiPriority w:val="1"/>
    <w:qFormat/>
    <w:rsid w:val="001F20C5"/>
    <w:pPr>
      <w:spacing w:after="240"/>
      <w:ind w:firstLine="0"/>
      <w:jc w:val="center"/>
    </w:pPr>
    <w:rPr>
      <w:b/>
      <w:i w:val="0"/>
      <w:color w:val="auto"/>
      <w:sz w:val="26"/>
      <w:szCs w:val="24"/>
    </w:rPr>
  </w:style>
  <w:style w:type="paragraph" w:customStyle="1" w:styleId="af4">
    <w:name w:val="!таблица"/>
    <w:basedOn w:val="ae"/>
    <w:next w:val="a0"/>
    <w:uiPriority w:val="1"/>
    <w:qFormat/>
    <w:rsid w:val="001F20C5"/>
    <w:pPr>
      <w:keepNext/>
      <w:keepLines/>
      <w:spacing w:before="60" w:line="240" w:lineRule="auto"/>
      <w:ind w:firstLine="0"/>
    </w:pPr>
    <w:rPr>
      <w:b/>
      <w:i w:val="0"/>
      <w:color w:val="auto"/>
      <w:sz w:val="26"/>
      <w:szCs w:val="24"/>
    </w:rPr>
  </w:style>
  <w:style w:type="character" w:customStyle="1" w:styleId="40">
    <w:name w:val="Заголовок 4 Знак"/>
    <w:basedOn w:val="a1"/>
    <w:link w:val="4"/>
    <w:uiPriority w:val="9"/>
    <w:rsid w:val="00BE7C6A"/>
    <w:rPr>
      <w:rFonts w:asciiTheme="majorHAnsi" w:eastAsiaTheme="majorEastAsia" w:hAnsiTheme="majorHAnsi" w:cstheme="majorBidi"/>
      <w:i/>
      <w:iCs/>
      <w:color w:val="365F91" w:themeColor="accent1" w:themeShade="BF"/>
      <w:lang w:val="ru-RU" w:eastAsia="ru-RU" w:bidi="ru-RU"/>
    </w:rPr>
  </w:style>
  <w:style w:type="numbering" w:customStyle="1" w:styleId="20">
    <w:name w:val="Стиль2"/>
    <w:uiPriority w:val="99"/>
    <w:rsid w:val="00BE7C6A"/>
    <w:pPr>
      <w:numPr>
        <w:numId w:val="1"/>
      </w:numPr>
    </w:pPr>
  </w:style>
  <w:style w:type="character" w:customStyle="1" w:styleId="50">
    <w:name w:val="Заголовок 5 Знак"/>
    <w:basedOn w:val="a1"/>
    <w:link w:val="5"/>
    <w:uiPriority w:val="9"/>
    <w:rsid w:val="0022601E"/>
    <w:rPr>
      <w:rFonts w:asciiTheme="majorHAnsi" w:eastAsiaTheme="majorEastAsia" w:hAnsiTheme="majorHAnsi" w:cstheme="majorBidi"/>
      <w:color w:val="365F91" w:themeColor="accent1" w:themeShade="BF"/>
    </w:rPr>
  </w:style>
  <w:style w:type="character" w:customStyle="1" w:styleId="15">
    <w:name w:val="Неразрешенное упоминание1"/>
    <w:basedOn w:val="a1"/>
    <w:uiPriority w:val="99"/>
    <w:semiHidden/>
    <w:unhideWhenUsed/>
    <w:rsid w:val="0022601E"/>
    <w:rPr>
      <w:color w:val="808080"/>
      <w:shd w:val="clear" w:color="auto" w:fill="E6E6E6"/>
    </w:rPr>
  </w:style>
  <w:style w:type="table" w:customStyle="1" w:styleId="TableNormal1">
    <w:name w:val="Table Normal1"/>
    <w:uiPriority w:val="2"/>
    <w:semiHidden/>
    <w:unhideWhenUsed/>
    <w:qFormat/>
    <w:rsid w:val="0022601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2601E"/>
    <w:tblPr>
      <w:tblInd w:w="0" w:type="dxa"/>
      <w:tblCellMar>
        <w:top w:w="0" w:type="dxa"/>
        <w:left w:w="0" w:type="dxa"/>
        <w:bottom w:w="0" w:type="dxa"/>
        <w:right w:w="0" w:type="dxa"/>
      </w:tblCellMar>
    </w:tblPr>
  </w:style>
  <w:style w:type="character" w:styleId="af5">
    <w:name w:val="annotation reference"/>
    <w:basedOn w:val="a1"/>
    <w:uiPriority w:val="99"/>
    <w:semiHidden/>
    <w:unhideWhenUsed/>
    <w:rsid w:val="0022601E"/>
    <w:rPr>
      <w:sz w:val="16"/>
      <w:szCs w:val="16"/>
    </w:rPr>
  </w:style>
  <w:style w:type="paragraph" w:styleId="af6">
    <w:name w:val="annotation text"/>
    <w:basedOn w:val="a0"/>
    <w:link w:val="af7"/>
    <w:uiPriority w:val="99"/>
    <w:semiHidden/>
    <w:unhideWhenUsed/>
    <w:rsid w:val="0022601E"/>
    <w:rPr>
      <w:sz w:val="20"/>
      <w:szCs w:val="20"/>
    </w:rPr>
  </w:style>
  <w:style w:type="character" w:customStyle="1" w:styleId="af7">
    <w:name w:val="Текст примечания Знак"/>
    <w:basedOn w:val="a1"/>
    <w:link w:val="af6"/>
    <w:uiPriority w:val="99"/>
    <w:semiHidden/>
    <w:rsid w:val="0022601E"/>
    <w:rPr>
      <w:rFonts w:ascii="Times New Roman" w:eastAsia="Times New Roman" w:hAnsi="Times New Roman" w:cs="Times New Roman"/>
      <w:sz w:val="20"/>
      <w:szCs w:val="20"/>
      <w:lang w:val="ru-RU" w:eastAsia="ru-RU" w:bidi="ru-RU"/>
    </w:rPr>
  </w:style>
  <w:style w:type="paragraph" w:styleId="af8">
    <w:name w:val="annotation subject"/>
    <w:basedOn w:val="af6"/>
    <w:next w:val="af6"/>
    <w:link w:val="af9"/>
    <w:uiPriority w:val="99"/>
    <w:semiHidden/>
    <w:unhideWhenUsed/>
    <w:rsid w:val="0022601E"/>
    <w:rPr>
      <w:b/>
      <w:bCs/>
    </w:rPr>
  </w:style>
  <w:style w:type="character" w:customStyle="1" w:styleId="af9">
    <w:name w:val="Тема примечания Знак"/>
    <w:basedOn w:val="af7"/>
    <w:link w:val="af8"/>
    <w:uiPriority w:val="99"/>
    <w:semiHidden/>
    <w:rsid w:val="0022601E"/>
    <w:rPr>
      <w:rFonts w:ascii="Times New Roman" w:eastAsia="Times New Roman" w:hAnsi="Times New Roman" w:cs="Times New Roman"/>
      <w:b/>
      <w:bCs/>
      <w:sz w:val="20"/>
      <w:szCs w:val="20"/>
      <w:lang w:val="ru-RU" w:eastAsia="ru-RU" w:bidi="ru-RU"/>
    </w:rPr>
  </w:style>
  <w:style w:type="paragraph" w:styleId="afa">
    <w:name w:val="Revision"/>
    <w:hidden/>
    <w:uiPriority w:val="99"/>
    <w:semiHidden/>
    <w:rsid w:val="0022601E"/>
    <w:pPr>
      <w:widowControl/>
      <w:autoSpaceDE/>
      <w:autoSpaceDN/>
    </w:pPr>
    <w:rPr>
      <w:rFonts w:ascii="Times New Roman" w:eastAsia="Times New Roman" w:hAnsi="Times New Roman" w:cs="Times New Roman"/>
      <w:lang w:val="ru-RU" w:eastAsia="ru-RU" w:bidi="ru-RU"/>
    </w:rPr>
  </w:style>
  <w:style w:type="paragraph" w:styleId="afb">
    <w:name w:val="Balloon Text"/>
    <w:basedOn w:val="a0"/>
    <w:link w:val="afc"/>
    <w:uiPriority w:val="99"/>
    <w:semiHidden/>
    <w:unhideWhenUsed/>
    <w:rsid w:val="0022601E"/>
    <w:rPr>
      <w:rFonts w:ascii="Segoe UI" w:hAnsi="Segoe UI" w:cs="Segoe UI"/>
      <w:sz w:val="18"/>
      <w:szCs w:val="18"/>
    </w:rPr>
  </w:style>
  <w:style w:type="character" w:customStyle="1" w:styleId="afc">
    <w:name w:val="Текст выноски Знак"/>
    <w:basedOn w:val="a1"/>
    <w:link w:val="afb"/>
    <w:uiPriority w:val="99"/>
    <w:semiHidden/>
    <w:rsid w:val="0022601E"/>
    <w:rPr>
      <w:rFonts w:ascii="Segoe UI" w:eastAsia="Times New Roman" w:hAnsi="Segoe UI" w:cs="Segoe UI"/>
      <w:sz w:val="18"/>
      <w:szCs w:val="18"/>
      <w:lang w:val="ru-RU" w:eastAsia="ru-RU" w:bidi="ru-RU"/>
    </w:rPr>
  </w:style>
  <w:style w:type="paragraph" w:customStyle="1" w:styleId="formattext">
    <w:name w:val="formattext"/>
    <w:basedOn w:val="a0"/>
    <w:rsid w:val="0022601E"/>
    <w:pPr>
      <w:autoSpaceDE/>
      <w:autoSpaceDN/>
      <w:spacing w:before="100" w:beforeAutospacing="1" w:after="100" w:afterAutospacing="1"/>
    </w:pPr>
    <w:rPr>
      <w:sz w:val="24"/>
      <w:szCs w:val="24"/>
      <w:lang w:bidi="ar-SA"/>
    </w:rPr>
  </w:style>
  <w:style w:type="table" w:customStyle="1" w:styleId="17">
    <w:name w:val="Сетка таблицы1"/>
    <w:basedOn w:val="a2"/>
    <w:next w:val="af0"/>
    <w:uiPriority w:val="59"/>
    <w:rsid w:val="0022601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d">
    <w:name w:val="_Обычный Знак"/>
    <w:basedOn w:val="a1"/>
    <w:link w:val="afe"/>
    <w:locked/>
    <w:rsid w:val="0022601E"/>
    <w:rPr>
      <w:rFonts w:ascii="Times New Roman" w:hAnsi="Times New Roman" w:cs="Times New Roman"/>
      <w:iCs/>
      <w:sz w:val="26"/>
      <w:szCs w:val="26"/>
    </w:rPr>
  </w:style>
  <w:style w:type="paragraph" w:customStyle="1" w:styleId="afe">
    <w:name w:val="_Обычный"/>
    <w:basedOn w:val="a0"/>
    <w:link w:val="afd"/>
    <w:rsid w:val="0022601E"/>
    <w:pPr>
      <w:autoSpaceDE/>
      <w:autoSpaceDN/>
      <w:ind w:firstLine="709"/>
    </w:pPr>
    <w:rPr>
      <w:rFonts w:eastAsiaTheme="minorHAnsi"/>
      <w:iCs/>
      <w:szCs w:val="26"/>
      <w:lang w:val="en-US" w:eastAsia="en-US" w:bidi="ar-SA"/>
    </w:rPr>
  </w:style>
  <w:style w:type="paragraph" w:customStyle="1" w:styleId="110">
    <w:name w:val="1.1 Заг. Частей"/>
    <w:basedOn w:val="a0"/>
    <w:next w:val="a0"/>
    <w:rsid w:val="0022601E"/>
    <w:pPr>
      <w:pageBreakBefore/>
      <w:numPr>
        <w:numId w:val="2"/>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0"/>
    <w:rsid w:val="0022601E"/>
    <w:pPr>
      <w:keepNext/>
      <w:keepLines/>
      <w:widowControl/>
      <w:numPr>
        <w:ilvl w:val="2"/>
        <w:numId w:val="2"/>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0"/>
    <w:rsid w:val="0022601E"/>
    <w:pPr>
      <w:keepNext/>
      <w:keepLines/>
      <w:widowControl/>
      <w:numPr>
        <w:ilvl w:val="3"/>
        <w:numId w:val="2"/>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0"/>
    <w:autoRedefine/>
    <w:rsid w:val="0022601E"/>
    <w:pPr>
      <w:numPr>
        <w:ilvl w:val="4"/>
        <w:numId w:val="2"/>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0"/>
    <w:rsid w:val="0022601E"/>
    <w:pPr>
      <w:keepNext/>
      <w:keepLines/>
      <w:widowControl/>
      <w:numPr>
        <w:ilvl w:val="5"/>
        <w:numId w:val="2"/>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rsid w:val="0022601E"/>
    <w:pPr>
      <w:keepLines/>
      <w:widowControl/>
      <w:numPr>
        <w:ilvl w:val="6"/>
        <w:numId w:val="2"/>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22601E"/>
    <w:pPr>
      <w:keepNext/>
      <w:keepLines/>
      <w:widowControl/>
      <w:numPr>
        <w:ilvl w:val="8"/>
        <w:numId w:val="2"/>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22601E"/>
    <w:pPr>
      <w:numPr>
        <w:numId w:val="3"/>
      </w:numPr>
    </w:pPr>
  </w:style>
  <w:style w:type="table" w:customStyle="1" w:styleId="TableNormal3">
    <w:name w:val="Table Normal3"/>
    <w:uiPriority w:val="2"/>
    <w:semiHidden/>
    <w:unhideWhenUsed/>
    <w:qFormat/>
    <w:rsid w:val="00C414EE"/>
    <w:tblPr>
      <w:tblInd w:w="0" w:type="dxa"/>
      <w:tblCellMar>
        <w:top w:w="0" w:type="dxa"/>
        <w:left w:w="0" w:type="dxa"/>
        <w:bottom w:w="0" w:type="dxa"/>
        <w:right w:w="0" w:type="dxa"/>
      </w:tblCellMar>
    </w:tblPr>
  </w:style>
  <w:style w:type="character" w:styleId="aff">
    <w:name w:val="FollowedHyperlink"/>
    <w:basedOn w:val="a1"/>
    <w:uiPriority w:val="99"/>
    <w:semiHidden/>
    <w:unhideWhenUsed/>
    <w:rsid w:val="000B5FB4"/>
    <w:rPr>
      <w:color w:val="954F72"/>
      <w:u w:val="single"/>
    </w:rPr>
  </w:style>
  <w:style w:type="paragraph" w:customStyle="1" w:styleId="msonormal0">
    <w:name w:val="msonormal"/>
    <w:basedOn w:val="a0"/>
    <w:rsid w:val="000B5FB4"/>
    <w:pPr>
      <w:autoSpaceDE/>
      <w:autoSpaceDN/>
      <w:spacing w:before="100" w:beforeAutospacing="1" w:after="100" w:afterAutospacing="1"/>
    </w:pPr>
    <w:rPr>
      <w:sz w:val="24"/>
      <w:szCs w:val="24"/>
      <w:lang w:bidi="ar-SA"/>
    </w:rPr>
  </w:style>
  <w:style w:type="paragraph" w:customStyle="1" w:styleId="xl65">
    <w:name w:val="xl65"/>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paragraph" w:customStyle="1" w:styleId="xl66">
    <w:name w:val="xl66"/>
    <w:basedOn w:val="a0"/>
    <w:rsid w:val="000B5FB4"/>
    <w:pPr>
      <w:autoSpaceDE/>
      <w:autoSpaceDN/>
      <w:spacing w:before="100" w:beforeAutospacing="1" w:after="100" w:afterAutospacing="1"/>
      <w:textAlignment w:val="center"/>
    </w:pPr>
    <w:rPr>
      <w:sz w:val="24"/>
      <w:szCs w:val="24"/>
      <w:lang w:bidi="ar-SA"/>
    </w:rPr>
  </w:style>
  <w:style w:type="paragraph" w:customStyle="1" w:styleId="xl67">
    <w:name w:val="xl67"/>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paragraph" w:customStyle="1" w:styleId="xl68">
    <w:name w:val="xl68"/>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character" w:customStyle="1" w:styleId="af">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1"/>
    <w:link w:val="ae"/>
    <w:locked/>
    <w:rsid w:val="005D19DA"/>
    <w:rPr>
      <w:rFonts w:ascii="Times New Roman" w:eastAsia="Times New Roman" w:hAnsi="Times New Roman" w:cs="Times New Roman"/>
      <w:i/>
      <w:iCs/>
      <w:color w:val="1F497D" w:themeColor="text2"/>
      <w:sz w:val="18"/>
      <w:szCs w:val="18"/>
      <w:lang w:val="ru-RU" w:eastAsia="ru-RU" w:bidi="ru-RU"/>
    </w:rPr>
  </w:style>
  <w:style w:type="paragraph" w:customStyle="1" w:styleId="aff0">
    <w:name w:val="Для таблицы"/>
    <w:basedOn w:val="a0"/>
    <w:next w:val="a0"/>
    <w:rsid w:val="00B61B3A"/>
    <w:pPr>
      <w:autoSpaceDE/>
      <w:autoSpaceDN/>
      <w:jc w:val="center"/>
    </w:pPr>
    <w:rPr>
      <w:rFonts w:eastAsia="Calibri"/>
      <w:sz w:val="20"/>
      <w:lang w:eastAsia="en-US" w:bidi="ar-SA"/>
    </w:rPr>
  </w:style>
  <w:style w:type="paragraph" w:customStyle="1" w:styleId="xl62">
    <w:name w:val="xl62"/>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color w:val="000000"/>
      <w:sz w:val="20"/>
      <w:szCs w:val="20"/>
      <w:lang w:bidi="ar-SA"/>
    </w:rPr>
  </w:style>
  <w:style w:type="paragraph" w:customStyle="1" w:styleId="xl63">
    <w:name w:val="xl63"/>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00"/>
      <w:sz w:val="20"/>
      <w:szCs w:val="20"/>
      <w:lang w:bidi="ar-SA"/>
    </w:rPr>
  </w:style>
  <w:style w:type="paragraph" w:customStyle="1" w:styleId="xl64">
    <w:name w:val="xl64"/>
    <w:basedOn w:val="a0"/>
    <w:rsid w:val="00283BD0"/>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pPr>
    <w:rPr>
      <w:b/>
      <w:bCs/>
      <w:color w:val="000000"/>
      <w:sz w:val="20"/>
      <w:szCs w:val="20"/>
      <w:lang w:bidi="ar-SA"/>
    </w:rPr>
  </w:style>
  <w:style w:type="paragraph" w:customStyle="1" w:styleId="a">
    <w:name w:val="(Схема ТС) Нумерованный список"/>
    <w:basedOn w:val="a0"/>
    <w:next w:val="a0"/>
    <w:qFormat/>
    <w:rsid w:val="00941AE3"/>
    <w:pPr>
      <w:numPr>
        <w:numId w:val="4"/>
      </w:numPr>
      <w:suppressAutoHyphens/>
      <w:autoSpaceDE/>
      <w:autoSpaceDN/>
      <w:spacing w:before="120" w:after="120"/>
      <w:ind w:left="709" w:hanging="425"/>
      <w:contextualSpacing/>
    </w:pPr>
    <w:rPr>
      <w:rFonts w:eastAsia="Calibri"/>
      <w:lang w:eastAsia="en-US" w:bidi="ar-SA"/>
    </w:rPr>
  </w:style>
  <w:style w:type="character" w:customStyle="1" w:styleId="22">
    <w:name w:val="Заголовок 2 Знак"/>
    <w:aliases w:val="1.1.1. Заголовок Знак"/>
    <w:basedOn w:val="a1"/>
    <w:link w:val="2"/>
    <w:uiPriority w:val="1"/>
    <w:rsid w:val="007E7C2E"/>
    <w:rPr>
      <w:rFonts w:ascii="Times New Roman" w:eastAsia="MS PGothic" w:hAnsi="Times New Roman" w:cs="Times New Roman"/>
      <w:b/>
      <w:bCs/>
      <w:iCs/>
      <w:sz w:val="26"/>
      <w:szCs w:val="26"/>
      <w:lang w:val="ru-RU"/>
    </w:rPr>
  </w:style>
  <w:style w:type="character" w:styleId="aff1">
    <w:name w:val="Placeholder Text"/>
    <w:basedOn w:val="a1"/>
    <w:uiPriority w:val="99"/>
    <w:semiHidden/>
    <w:rsid w:val="00542DE2"/>
    <w:rPr>
      <w:color w:val="808080"/>
    </w:rPr>
  </w:style>
  <w:style w:type="paragraph" w:customStyle="1" w:styleId="11">
    <w:name w:val="1.1. заголовок"/>
    <w:next w:val="afe"/>
    <w:link w:val="111"/>
    <w:uiPriority w:val="1"/>
    <w:qFormat/>
    <w:rsid w:val="00B76467"/>
    <w:pPr>
      <w:keepNext/>
      <w:keepLines/>
      <w:widowControl/>
      <w:numPr>
        <w:ilvl w:val="1"/>
        <w:numId w:val="6"/>
      </w:numPr>
      <w:spacing w:line="360" w:lineRule="auto"/>
      <w:jc w:val="both"/>
      <w:outlineLvl w:val="1"/>
    </w:pPr>
    <w:rPr>
      <w:rFonts w:ascii="Times New Roman" w:eastAsia="Times New Roman" w:hAnsi="Times New Roman" w:cs="Times New Roman"/>
      <w:b/>
      <w:bCs/>
      <w:sz w:val="26"/>
      <w:szCs w:val="26"/>
      <w:lang w:val="ru-RU" w:eastAsia="ru-RU" w:bidi="ru-RU"/>
    </w:rPr>
  </w:style>
  <w:style w:type="paragraph" w:customStyle="1" w:styleId="1111">
    <w:name w:val="1.1.1. Заголовок1"/>
    <w:next w:val="a0"/>
    <w:link w:val="11111"/>
    <w:uiPriority w:val="1"/>
    <w:qFormat/>
    <w:rsid w:val="00B76467"/>
    <w:pPr>
      <w:keepNext/>
      <w:keepLines/>
      <w:widowControl/>
      <w:numPr>
        <w:ilvl w:val="2"/>
        <w:numId w:val="6"/>
      </w:numPr>
      <w:spacing w:line="360" w:lineRule="auto"/>
      <w:jc w:val="both"/>
      <w:outlineLvl w:val="2"/>
    </w:pPr>
    <w:rPr>
      <w:rFonts w:ascii="Times New Roman" w:eastAsia="Times New Roman" w:hAnsi="Times New Roman" w:cs="Times New Roman"/>
      <w:b/>
      <w:sz w:val="26"/>
      <w:lang w:val="ru-RU"/>
    </w:rPr>
  </w:style>
  <w:style w:type="character" w:customStyle="1" w:styleId="111">
    <w:name w:val="1.1. заголовок Знак"/>
    <w:basedOn w:val="12"/>
    <w:link w:val="11"/>
    <w:uiPriority w:val="1"/>
    <w:rsid w:val="00B76467"/>
    <w:rPr>
      <w:rFonts w:ascii="Times New Roman" w:eastAsia="Times New Roman" w:hAnsi="Times New Roman" w:cs="Times New Roman"/>
      <w:b/>
      <w:bCs/>
      <w:sz w:val="26"/>
      <w:szCs w:val="26"/>
      <w:lang w:val="ru-RU" w:eastAsia="ru-RU" w:bidi="ru-RU"/>
    </w:rPr>
  </w:style>
  <w:style w:type="paragraph" w:customStyle="1" w:styleId="11110">
    <w:name w:val="1.1.1.1 Заголовок"/>
    <w:next w:val="a0"/>
    <w:link w:val="11112"/>
    <w:uiPriority w:val="1"/>
    <w:qFormat/>
    <w:rsid w:val="00B76467"/>
    <w:pPr>
      <w:keepNext/>
      <w:keepLines/>
      <w:widowControl/>
      <w:numPr>
        <w:ilvl w:val="3"/>
        <w:numId w:val="6"/>
      </w:numPr>
      <w:spacing w:line="360" w:lineRule="auto"/>
      <w:jc w:val="both"/>
      <w:outlineLvl w:val="3"/>
    </w:pPr>
    <w:rPr>
      <w:rFonts w:ascii="Times New Roman" w:eastAsia="MS PGothic" w:hAnsi="Times New Roman" w:cs="Times New Roman"/>
      <w:b/>
      <w:bCs/>
      <w:iCs/>
      <w:sz w:val="26"/>
      <w:szCs w:val="26"/>
      <w:lang w:val="ru-RU"/>
    </w:rPr>
  </w:style>
  <w:style w:type="character" w:customStyle="1" w:styleId="11111">
    <w:name w:val="1.1.1. Заголовок1 Знак"/>
    <w:basedOn w:val="a1"/>
    <w:link w:val="1111"/>
    <w:uiPriority w:val="1"/>
    <w:rsid w:val="00B76467"/>
    <w:rPr>
      <w:rFonts w:ascii="Times New Roman" w:eastAsia="Times New Roman" w:hAnsi="Times New Roman" w:cs="Times New Roman"/>
      <w:b/>
      <w:sz w:val="26"/>
      <w:lang w:val="ru-RU"/>
    </w:rPr>
  </w:style>
  <w:style w:type="paragraph" w:customStyle="1" w:styleId="0">
    <w:name w:val="0. Заголовок без нумерации"/>
    <w:next w:val="a0"/>
    <w:link w:val="00"/>
    <w:uiPriority w:val="1"/>
    <w:qFormat/>
    <w:rsid w:val="00871A77"/>
    <w:pPr>
      <w:keepNext/>
      <w:keepLines/>
      <w:widowControl/>
      <w:spacing w:before="120" w:line="360" w:lineRule="auto"/>
      <w:jc w:val="center"/>
      <w:outlineLvl w:val="0"/>
    </w:pPr>
    <w:rPr>
      <w:rFonts w:ascii="Times New Roman" w:eastAsia="Times New Roman" w:hAnsi="Times New Roman" w:cs="Times New Roman"/>
      <w:b/>
      <w:bCs/>
      <w:sz w:val="26"/>
      <w:szCs w:val="26"/>
      <w:lang w:val="ru-RU" w:eastAsia="ru-RU" w:bidi="ru-RU"/>
    </w:rPr>
  </w:style>
  <w:style w:type="character" w:customStyle="1" w:styleId="11112">
    <w:name w:val="1.1.1.1 Заголовок Знак"/>
    <w:basedOn w:val="a1"/>
    <w:link w:val="11110"/>
    <w:uiPriority w:val="1"/>
    <w:rsid w:val="00B76467"/>
    <w:rPr>
      <w:rFonts w:ascii="Times New Roman" w:eastAsia="MS PGothic" w:hAnsi="Times New Roman" w:cs="Times New Roman"/>
      <w:b/>
      <w:bCs/>
      <w:iCs/>
      <w:sz w:val="26"/>
      <w:szCs w:val="26"/>
      <w:lang w:val="ru-RU"/>
    </w:rPr>
  </w:style>
  <w:style w:type="paragraph" w:customStyle="1" w:styleId="aff2">
    <w:name w:val="Таблица"/>
    <w:next w:val="a0"/>
    <w:link w:val="aff3"/>
    <w:uiPriority w:val="1"/>
    <w:qFormat/>
    <w:rsid w:val="00812FAB"/>
    <w:pPr>
      <w:spacing w:after="120"/>
      <w:ind w:firstLine="851"/>
      <w:jc w:val="both"/>
    </w:pPr>
    <w:rPr>
      <w:rFonts w:ascii="Times New Roman" w:eastAsia="Times New Roman" w:hAnsi="Times New Roman" w:cs="Times New Roman"/>
      <w:b/>
      <w:iCs/>
      <w:sz w:val="26"/>
      <w:szCs w:val="18"/>
      <w:lang w:val="ru-RU" w:eastAsia="ru-RU" w:bidi="ru-RU"/>
    </w:rPr>
  </w:style>
  <w:style w:type="character" w:customStyle="1" w:styleId="00">
    <w:name w:val="0. Заголовок без нумерации Знак"/>
    <w:basedOn w:val="a1"/>
    <w:link w:val="0"/>
    <w:uiPriority w:val="1"/>
    <w:rsid w:val="00871A77"/>
    <w:rPr>
      <w:rFonts w:ascii="Times New Roman" w:eastAsia="Times New Roman" w:hAnsi="Times New Roman" w:cs="Times New Roman"/>
      <w:b/>
      <w:bCs/>
      <w:sz w:val="26"/>
      <w:szCs w:val="26"/>
      <w:lang w:val="ru-RU" w:eastAsia="ru-RU" w:bidi="ru-RU"/>
    </w:rPr>
  </w:style>
  <w:style w:type="paragraph" w:customStyle="1" w:styleId="aff4">
    <w:name w:val="!центр"/>
    <w:basedOn w:val="a0"/>
    <w:link w:val="aff5"/>
    <w:uiPriority w:val="1"/>
    <w:qFormat/>
    <w:rsid w:val="00BB12B3"/>
    <w:pPr>
      <w:tabs>
        <w:tab w:val="left" w:pos="0"/>
      </w:tabs>
      <w:ind w:firstLine="0"/>
      <w:jc w:val="center"/>
    </w:pPr>
  </w:style>
  <w:style w:type="character" w:customStyle="1" w:styleId="aff3">
    <w:name w:val="Таблица Знак"/>
    <w:basedOn w:val="a1"/>
    <w:link w:val="aff2"/>
    <w:uiPriority w:val="1"/>
    <w:rsid w:val="00812FAB"/>
    <w:rPr>
      <w:rFonts w:ascii="Times New Roman" w:eastAsia="Times New Roman" w:hAnsi="Times New Roman" w:cs="Times New Roman"/>
      <w:b/>
      <w:iCs/>
      <w:sz w:val="26"/>
      <w:szCs w:val="18"/>
      <w:lang w:val="ru-RU" w:eastAsia="ru-RU" w:bidi="ru-RU"/>
    </w:rPr>
  </w:style>
  <w:style w:type="character" w:customStyle="1" w:styleId="aff5">
    <w:name w:val="!центр Знак"/>
    <w:basedOn w:val="a1"/>
    <w:link w:val="aff4"/>
    <w:uiPriority w:val="1"/>
    <w:rsid w:val="00BB12B3"/>
    <w:rPr>
      <w:rFonts w:ascii="Times New Roman" w:eastAsia="Times New Roman" w:hAnsi="Times New Roman" w:cs="Times New Roman"/>
      <w:sz w:val="26"/>
      <w:lang w:val="ru-RU" w:eastAsia="ru-RU" w:bidi="ru-RU"/>
    </w:rPr>
  </w:style>
  <w:style w:type="paragraph" w:customStyle="1" w:styleId="font0">
    <w:name w:val="font0"/>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5">
    <w:name w:val="font5"/>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6">
    <w:name w:val="font6"/>
    <w:basedOn w:val="a0"/>
    <w:rsid w:val="00DB5256"/>
    <w:pPr>
      <w:autoSpaceDE/>
      <w:autoSpaceDN/>
      <w:spacing w:before="100" w:beforeAutospacing="1" w:after="100" w:afterAutospacing="1" w:line="240" w:lineRule="auto"/>
      <w:ind w:firstLine="0"/>
      <w:jc w:val="left"/>
    </w:pPr>
    <w:rPr>
      <w:color w:val="000000"/>
      <w:sz w:val="20"/>
      <w:szCs w:val="20"/>
      <w:u w:val="single"/>
      <w:lang w:bidi="ar-SA"/>
    </w:rPr>
  </w:style>
  <w:style w:type="paragraph" w:customStyle="1" w:styleId="xl69">
    <w:name w:val="xl69"/>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0">
    <w:name w:val="xl70"/>
    <w:basedOn w:val="a0"/>
    <w:rsid w:val="00DB5256"/>
    <w:pPr>
      <w:autoSpaceDE/>
      <w:autoSpaceDN/>
      <w:spacing w:before="100" w:beforeAutospacing="1" w:after="100" w:afterAutospacing="1" w:line="240" w:lineRule="auto"/>
      <w:ind w:firstLine="0"/>
      <w:jc w:val="center"/>
    </w:pPr>
    <w:rPr>
      <w:sz w:val="24"/>
      <w:szCs w:val="24"/>
      <w:lang w:bidi="ar-SA"/>
    </w:rPr>
  </w:style>
  <w:style w:type="paragraph" w:customStyle="1" w:styleId="xl71">
    <w:name w:val="xl71"/>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b/>
      <w:bCs/>
      <w:sz w:val="24"/>
      <w:szCs w:val="24"/>
      <w:lang w:bidi="ar-SA"/>
    </w:rPr>
  </w:style>
  <w:style w:type="paragraph" w:customStyle="1" w:styleId="xl72">
    <w:name w:val="xl72"/>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73">
    <w:name w:val="xl73"/>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74">
    <w:name w:val="xl74"/>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u w:val="single"/>
      <w:lang w:bidi="ar-SA"/>
    </w:rPr>
  </w:style>
  <w:style w:type="paragraph" w:customStyle="1" w:styleId="xl75">
    <w:name w:val="xl75"/>
    <w:basedOn w:val="a0"/>
    <w:rsid w:val="00DB5256"/>
    <w:pPr>
      <w:autoSpaceDE/>
      <w:autoSpaceDN/>
      <w:spacing w:before="100" w:beforeAutospacing="1" w:after="100" w:afterAutospacing="1" w:line="240" w:lineRule="auto"/>
      <w:ind w:firstLine="0"/>
      <w:jc w:val="left"/>
    </w:pPr>
    <w:rPr>
      <w:sz w:val="24"/>
      <w:szCs w:val="24"/>
      <w:lang w:bidi="ar-SA"/>
    </w:rPr>
  </w:style>
  <w:style w:type="paragraph" w:customStyle="1" w:styleId="xl76">
    <w:name w:val="xl76"/>
    <w:basedOn w:val="a0"/>
    <w:rsid w:val="00DB5256"/>
    <w:pPr>
      <w:shd w:val="clear" w:color="000000" w:fill="DDEBF7"/>
      <w:autoSpaceDE/>
      <w:autoSpaceDN/>
      <w:spacing w:before="100" w:beforeAutospacing="1" w:after="100" w:afterAutospacing="1" w:line="240" w:lineRule="auto"/>
      <w:ind w:firstLine="0"/>
      <w:jc w:val="left"/>
    </w:pPr>
    <w:rPr>
      <w:sz w:val="24"/>
      <w:szCs w:val="24"/>
      <w:lang w:bidi="ar-SA"/>
    </w:rPr>
  </w:style>
  <w:style w:type="paragraph" w:customStyle="1" w:styleId="xl77">
    <w:name w:val="xl77"/>
    <w:basedOn w:val="a0"/>
    <w:rsid w:val="00DB5256"/>
    <w:pPr>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78">
    <w:name w:val="xl78"/>
    <w:basedOn w:val="a0"/>
    <w:rsid w:val="00DB5256"/>
    <w:pPr>
      <w:pBdr>
        <w:top w:val="single" w:sz="4" w:space="0" w:color="auto"/>
        <w:left w:val="single" w:sz="4" w:space="0" w:color="auto"/>
        <w:bottom w:val="single" w:sz="4" w:space="0" w:color="auto"/>
        <w:right w:val="single" w:sz="4" w:space="0" w:color="auto"/>
      </w:pBdr>
      <w:shd w:val="clear" w:color="000000" w:fill="C6EF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9">
    <w:name w:val="xl79"/>
    <w:basedOn w:val="a0"/>
    <w:rsid w:val="00DB5256"/>
    <w:pPr>
      <w:pBdr>
        <w:top w:val="single" w:sz="4" w:space="0" w:color="auto"/>
        <w:left w:val="single" w:sz="4" w:space="0" w:color="auto"/>
        <w:bottom w:val="single" w:sz="4" w:space="0" w:color="auto"/>
        <w:right w:val="single" w:sz="4" w:space="0" w:color="auto"/>
      </w:pBdr>
      <w:shd w:val="clear" w:color="000000" w:fill="FFEB9C"/>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0">
    <w:name w:val="xl80"/>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1">
    <w:name w:val="xl81"/>
    <w:basedOn w:val="a0"/>
    <w:rsid w:val="00DB5256"/>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2">
    <w:name w:val="xl82"/>
    <w:basedOn w:val="a0"/>
    <w:rsid w:val="00E42B48"/>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3">
    <w:name w:val="xl83"/>
    <w:basedOn w:val="a0"/>
    <w:rsid w:val="00E80644"/>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4">
    <w:name w:val="xl84"/>
    <w:basedOn w:val="a0"/>
    <w:rsid w:val="00E80644"/>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aff6">
    <w:name w:val="!Таблица и Рисунок"/>
    <w:basedOn w:val="ae"/>
    <w:link w:val="aff7"/>
    <w:uiPriority w:val="1"/>
    <w:rsid w:val="00227782"/>
    <w:pPr>
      <w:spacing w:before="120" w:after="0"/>
      <w:ind w:firstLine="0"/>
      <w:jc w:val="left"/>
    </w:pPr>
    <w:rPr>
      <w:b/>
      <w:i w:val="0"/>
      <w:color w:val="000000" w:themeColor="text1"/>
      <w:sz w:val="26"/>
    </w:rPr>
  </w:style>
  <w:style w:type="character" w:customStyle="1" w:styleId="aff7">
    <w:name w:val="!Таблица и Рисунок Знак"/>
    <w:basedOn w:val="af"/>
    <w:link w:val="aff6"/>
    <w:uiPriority w:val="1"/>
    <w:rsid w:val="00227782"/>
    <w:rPr>
      <w:rFonts w:ascii="Times New Roman" w:eastAsia="Times New Roman" w:hAnsi="Times New Roman" w:cs="Times New Roman"/>
      <w:b/>
      <w:i w:val="0"/>
      <w:iCs/>
      <w:color w:val="000000" w:themeColor="text1"/>
      <w:sz w:val="26"/>
      <w:szCs w:val="18"/>
      <w:lang w:val="ru-RU" w:eastAsia="ru-RU" w:bidi="ru-RU"/>
    </w:rPr>
  </w:style>
  <w:style w:type="paragraph" w:customStyle="1" w:styleId="xl85">
    <w:name w:val="xl85"/>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86">
    <w:name w:val="xl86"/>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7">
    <w:name w:val="xl87"/>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88">
    <w:name w:val="xl88"/>
    <w:basedOn w:val="a0"/>
    <w:rsid w:val="00176FFA"/>
    <w:pPr>
      <w:pBdr>
        <w:top w:val="single" w:sz="4" w:space="0" w:color="auto"/>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9">
    <w:name w:val="xl89"/>
    <w:basedOn w:val="a0"/>
    <w:rsid w:val="00176FFA"/>
    <w:pPr>
      <w:pBdr>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0">
    <w:name w:val="xl90"/>
    <w:basedOn w:val="a0"/>
    <w:rsid w:val="00176FFA"/>
    <w:pPr>
      <w:pBdr>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1">
    <w:name w:val="xl91"/>
    <w:basedOn w:val="a0"/>
    <w:rsid w:val="00176FFA"/>
    <w:pPr>
      <w:shd w:val="clear" w:color="000000" w:fill="A6A6A6"/>
      <w:autoSpaceDE/>
      <w:autoSpaceDN/>
      <w:spacing w:before="100" w:beforeAutospacing="1" w:after="100" w:afterAutospacing="1" w:line="240" w:lineRule="auto"/>
      <w:ind w:firstLine="0"/>
      <w:jc w:val="left"/>
    </w:pPr>
    <w:rPr>
      <w:sz w:val="24"/>
      <w:szCs w:val="24"/>
      <w:lang w:bidi="ar-SA"/>
    </w:rPr>
  </w:style>
  <w:style w:type="paragraph" w:customStyle="1" w:styleId="xl92">
    <w:name w:val="xl92"/>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3">
    <w:name w:val="xl93"/>
    <w:basedOn w:val="a0"/>
    <w:rsid w:val="00176FFA"/>
    <w:pPr>
      <w:shd w:val="clear" w:color="000000" w:fill="A6A6A6"/>
      <w:autoSpaceDE/>
      <w:autoSpaceDN/>
      <w:spacing w:before="100" w:beforeAutospacing="1" w:after="100" w:afterAutospacing="1" w:line="240" w:lineRule="auto"/>
      <w:ind w:firstLine="0"/>
      <w:jc w:val="center"/>
    </w:pPr>
    <w:rPr>
      <w:sz w:val="24"/>
      <w:szCs w:val="24"/>
      <w:lang w:bidi="ar-SA"/>
    </w:rPr>
  </w:style>
  <w:style w:type="table" w:customStyle="1" w:styleId="TableGridReport2">
    <w:name w:val="Table Grid Report2"/>
    <w:basedOn w:val="a2"/>
    <w:next w:val="af0"/>
    <w:uiPriority w:val="59"/>
    <w:rsid w:val="008B282F"/>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5">
    <w:name w:val="xl95"/>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96">
    <w:name w:val="xl96"/>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7">
    <w:name w:val="xl97"/>
    <w:basedOn w:val="a0"/>
    <w:rsid w:val="00CA2D7F"/>
    <w:pPr>
      <w:pBdr>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8">
    <w:name w:val="xl98"/>
    <w:basedOn w:val="a0"/>
    <w:rsid w:val="00CA2D7F"/>
    <w:pPr>
      <w:pBdr>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9">
    <w:name w:val="xl99"/>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0">
    <w:name w:val="xl100"/>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1">
    <w:name w:val="xl101"/>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2">
    <w:name w:val="xl102"/>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3">
    <w:name w:val="xl103"/>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4">
    <w:name w:val="xl104"/>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5">
    <w:name w:val="xl105"/>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6">
    <w:name w:val="xl106"/>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62080B"/>
    <w:pPr>
      <w:widowControl/>
      <w:spacing w:line="360" w:lineRule="auto"/>
      <w:ind w:firstLine="851"/>
      <w:jc w:val="both"/>
    </w:pPr>
    <w:rPr>
      <w:rFonts w:ascii="Times New Roman" w:eastAsia="Times New Roman" w:hAnsi="Times New Roman" w:cs="Times New Roman"/>
      <w:sz w:val="26"/>
      <w:lang w:val="ru-RU" w:eastAsia="ru-RU" w:bidi="ru-RU"/>
    </w:rPr>
  </w:style>
  <w:style w:type="paragraph" w:styleId="10">
    <w:name w:val="heading 1"/>
    <w:basedOn w:val="a0"/>
    <w:link w:val="12"/>
    <w:uiPriority w:val="1"/>
    <w:qFormat/>
    <w:rsid w:val="00B76467"/>
    <w:pPr>
      <w:keepNext/>
      <w:keepLines/>
      <w:pageBreakBefore/>
      <w:numPr>
        <w:numId w:val="6"/>
      </w:numPr>
      <w:outlineLvl w:val="0"/>
    </w:pPr>
    <w:rPr>
      <w:b/>
      <w:bCs/>
      <w:szCs w:val="26"/>
    </w:rPr>
  </w:style>
  <w:style w:type="paragraph" w:styleId="2">
    <w:name w:val="heading 2"/>
    <w:aliases w:val="1.1.1. Заголовок"/>
    <w:basedOn w:val="04111"/>
    <w:next w:val="a0"/>
    <w:link w:val="22"/>
    <w:uiPriority w:val="1"/>
    <w:rsid w:val="007E7C2E"/>
    <w:pPr>
      <w:numPr>
        <w:ilvl w:val="2"/>
        <w:numId w:val="5"/>
      </w:numPr>
      <w:spacing w:line="360" w:lineRule="auto"/>
      <w:ind w:left="1571"/>
      <w:outlineLvl w:val="1"/>
    </w:pPr>
    <w:rPr>
      <w:bCs/>
      <w:szCs w:val="26"/>
    </w:rPr>
  </w:style>
  <w:style w:type="paragraph" w:styleId="3">
    <w:name w:val="heading 3"/>
    <w:basedOn w:val="a0"/>
    <w:next w:val="a0"/>
    <w:link w:val="30"/>
    <w:uiPriority w:val="9"/>
    <w:unhideWhenUsed/>
    <w:qFormat/>
    <w:rsid w:val="0014642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0"/>
    <w:next w:val="a0"/>
    <w:link w:val="40"/>
    <w:uiPriority w:val="9"/>
    <w:unhideWhenUsed/>
    <w:qFormat/>
    <w:rsid w:val="00BE7C6A"/>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0"/>
    <w:next w:val="a0"/>
    <w:link w:val="50"/>
    <w:uiPriority w:val="9"/>
    <w:unhideWhenUsed/>
    <w:qFormat/>
    <w:rsid w:val="0022601E"/>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0"/>
    <w:uiPriority w:val="1"/>
    <w:rsid w:val="00B76467"/>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0"/>
    <w:uiPriority w:val="39"/>
    <w:qFormat/>
    <w:pPr>
      <w:spacing w:before="75"/>
      <w:ind w:left="222"/>
    </w:pPr>
    <w:rPr>
      <w:b/>
      <w:bCs/>
    </w:rPr>
  </w:style>
  <w:style w:type="paragraph" w:styleId="23">
    <w:name w:val="toc 2"/>
    <w:basedOn w:val="a0"/>
    <w:uiPriority w:val="39"/>
    <w:qFormat/>
    <w:pPr>
      <w:ind w:left="222"/>
    </w:pPr>
  </w:style>
  <w:style w:type="paragraph" w:styleId="31">
    <w:name w:val="toc 3"/>
    <w:basedOn w:val="a0"/>
    <w:uiPriority w:val="39"/>
    <w:qFormat/>
    <w:pPr>
      <w:ind w:left="442" w:right="255"/>
    </w:pPr>
  </w:style>
  <w:style w:type="paragraph" w:styleId="41">
    <w:name w:val="toc 4"/>
    <w:basedOn w:val="a0"/>
    <w:uiPriority w:val="39"/>
    <w:qFormat/>
    <w:pPr>
      <w:ind w:left="661"/>
    </w:pPr>
  </w:style>
  <w:style w:type="paragraph" w:styleId="a4">
    <w:name w:val="Body Text"/>
    <w:basedOn w:val="a0"/>
    <w:link w:val="a5"/>
    <w:uiPriority w:val="1"/>
    <w:qFormat/>
    <w:rsid w:val="00453A0F"/>
    <w:pPr>
      <w:spacing w:before="240"/>
      <w:ind w:firstLine="992"/>
    </w:pPr>
    <w:rPr>
      <w:szCs w:val="26"/>
    </w:rPr>
  </w:style>
  <w:style w:type="character" w:customStyle="1" w:styleId="a5">
    <w:name w:val="Основной текст Знак"/>
    <w:basedOn w:val="a1"/>
    <w:link w:val="a4"/>
    <w:uiPriority w:val="1"/>
    <w:rsid w:val="00453A0F"/>
    <w:rPr>
      <w:rFonts w:ascii="Times New Roman" w:eastAsia="Times New Roman" w:hAnsi="Times New Roman" w:cs="Times New Roman"/>
      <w:sz w:val="26"/>
      <w:szCs w:val="26"/>
      <w:lang w:val="ru-RU" w:eastAsia="ru-RU" w:bidi="ru-RU"/>
    </w:rPr>
  </w:style>
  <w:style w:type="paragraph" w:styleId="a6">
    <w:name w:val="List Paragraph"/>
    <w:aliases w:val="Введение,Заголовок мой1,СписокСТПр"/>
    <w:basedOn w:val="a0"/>
    <w:link w:val="a7"/>
    <w:uiPriority w:val="34"/>
    <w:qFormat/>
    <w:pPr>
      <w:ind w:left="102" w:firstLine="708"/>
    </w:pPr>
  </w:style>
  <w:style w:type="paragraph" w:customStyle="1" w:styleId="TableParagraph">
    <w:name w:val="Table Paragraph"/>
    <w:basedOn w:val="a0"/>
    <w:uiPriority w:val="1"/>
    <w:qFormat/>
    <w:rsid w:val="00F12942"/>
    <w:pPr>
      <w:spacing w:line="240" w:lineRule="auto"/>
      <w:ind w:firstLine="0"/>
      <w:jc w:val="center"/>
    </w:pPr>
    <w:rPr>
      <w:sz w:val="22"/>
    </w:rPr>
  </w:style>
  <w:style w:type="paragraph" w:styleId="a8">
    <w:name w:val="header"/>
    <w:basedOn w:val="a0"/>
    <w:link w:val="a9"/>
    <w:uiPriority w:val="99"/>
    <w:unhideWhenUsed/>
    <w:rsid w:val="00FC2A4A"/>
    <w:pPr>
      <w:tabs>
        <w:tab w:val="center" w:pos="4677"/>
        <w:tab w:val="right" w:pos="9355"/>
      </w:tabs>
    </w:pPr>
  </w:style>
  <w:style w:type="character" w:customStyle="1" w:styleId="a9">
    <w:name w:val="Верхний колонтитул Знак"/>
    <w:basedOn w:val="a1"/>
    <w:link w:val="a8"/>
    <w:uiPriority w:val="99"/>
    <w:rsid w:val="00FC2A4A"/>
    <w:rPr>
      <w:rFonts w:ascii="Times New Roman" w:eastAsia="Times New Roman" w:hAnsi="Times New Roman" w:cs="Times New Roman"/>
      <w:lang w:val="ru-RU" w:eastAsia="ru-RU" w:bidi="ru-RU"/>
    </w:rPr>
  </w:style>
  <w:style w:type="paragraph" w:styleId="aa">
    <w:name w:val="footer"/>
    <w:basedOn w:val="a0"/>
    <w:link w:val="ab"/>
    <w:uiPriority w:val="99"/>
    <w:unhideWhenUsed/>
    <w:rsid w:val="00FC2A4A"/>
    <w:pPr>
      <w:tabs>
        <w:tab w:val="center" w:pos="4677"/>
        <w:tab w:val="right" w:pos="9355"/>
      </w:tabs>
    </w:pPr>
  </w:style>
  <w:style w:type="character" w:customStyle="1" w:styleId="ab">
    <w:name w:val="Нижний колонтитул Знак"/>
    <w:basedOn w:val="a1"/>
    <w:link w:val="aa"/>
    <w:uiPriority w:val="99"/>
    <w:rsid w:val="00FC2A4A"/>
    <w:rPr>
      <w:rFonts w:ascii="Times New Roman" w:eastAsia="Times New Roman" w:hAnsi="Times New Roman" w:cs="Times New Roman"/>
      <w:lang w:val="ru-RU" w:eastAsia="ru-RU" w:bidi="ru-RU"/>
    </w:rPr>
  </w:style>
  <w:style w:type="paragraph" w:styleId="ac">
    <w:name w:val="TOC Heading"/>
    <w:basedOn w:val="10"/>
    <w:next w:val="a0"/>
    <w:uiPriority w:val="39"/>
    <w:unhideWhenUsed/>
    <w:qFormat/>
    <w:rsid w:val="006B2E73"/>
    <w:pPr>
      <w:autoSpaceDE/>
      <w:autoSpaceDN/>
      <w:spacing w:before="240" w:line="259" w:lineRule="auto"/>
      <w:ind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d">
    <w:name w:val="Hyperlink"/>
    <w:basedOn w:val="a1"/>
    <w:uiPriority w:val="99"/>
    <w:unhideWhenUsed/>
    <w:rsid w:val="006B2E73"/>
    <w:rPr>
      <w:color w:val="0000FF" w:themeColor="hyperlink"/>
      <w:u w:val="single"/>
    </w:rPr>
  </w:style>
  <w:style w:type="paragraph" w:styleId="51">
    <w:name w:val="toc 5"/>
    <w:basedOn w:val="a0"/>
    <w:next w:val="a0"/>
    <w:autoRedefine/>
    <w:uiPriority w:val="39"/>
    <w:unhideWhenUsed/>
    <w:qFormat/>
    <w:rsid w:val="00580940"/>
    <w:pPr>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0"/>
    <w:next w:val="a0"/>
    <w:autoRedefine/>
    <w:uiPriority w:val="39"/>
    <w:unhideWhenUsed/>
    <w:rsid w:val="00580940"/>
    <w:pPr>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0"/>
    <w:next w:val="a0"/>
    <w:autoRedefine/>
    <w:uiPriority w:val="39"/>
    <w:unhideWhenUsed/>
    <w:rsid w:val="00580940"/>
    <w:pPr>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0"/>
    <w:next w:val="a0"/>
    <w:autoRedefine/>
    <w:uiPriority w:val="39"/>
    <w:unhideWhenUsed/>
    <w:rsid w:val="00580940"/>
    <w:pPr>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0"/>
    <w:next w:val="a0"/>
    <w:autoRedefine/>
    <w:uiPriority w:val="39"/>
    <w:unhideWhenUsed/>
    <w:rsid w:val="00580940"/>
    <w:pPr>
      <w:autoSpaceDE/>
      <w:autoSpaceDN/>
      <w:spacing w:after="100" w:line="259" w:lineRule="auto"/>
      <w:ind w:left="1760"/>
    </w:pPr>
    <w:rPr>
      <w:rFonts w:asciiTheme="minorHAnsi" w:eastAsiaTheme="minorEastAsia" w:hAnsiTheme="minorHAnsi" w:cstheme="minorBidi"/>
      <w:lang w:bidi="ar-SA"/>
    </w:rPr>
  </w:style>
  <w:style w:type="character" w:customStyle="1" w:styleId="14">
    <w:name w:val="Неразрешенное упоминание1"/>
    <w:basedOn w:val="a1"/>
    <w:uiPriority w:val="99"/>
    <w:semiHidden/>
    <w:unhideWhenUsed/>
    <w:rsid w:val="00580940"/>
    <w:rPr>
      <w:color w:val="808080"/>
      <w:shd w:val="clear" w:color="auto" w:fill="E6E6E6"/>
    </w:rPr>
  </w:style>
  <w:style w:type="paragraph" w:styleId="ae">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0"/>
    <w:next w:val="a0"/>
    <w:link w:val="af"/>
    <w:unhideWhenUsed/>
    <w:rsid w:val="003654B0"/>
    <w:pPr>
      <w:spacing w:after="200"/>
    </w:pPr>
    <w:rPr>
      <w:i/>
      <w:iCs/>
      <w:color w:val="1F497D" w:themeColor="text2"/>
      <w:sz w:val="18"/>
      <w:szCs w:val="18"/>
    </w:rPr>
  </w:style>
  <w:style w:type="paragraph" w:customStyle="1" w:styleId="Default">
    <w:name w:val="Default"/>
    <w:rsid w:val="00E4651A"/>
    <w:pPr>
      <w:widowControl/>
      <w:adjustRightInd w:val="0"/>
    </w:pPr>
    <w:rPr>
      <w:rFonts w:ascii="Times New Roman" w:hAnsi="Times New Roman" w:cs="Times New Roman"/>
      <w:color w:val="000000"/>
      <w:sz w:val="24"/>
      <w:szCs w:val="24"/>
      <w:lang w:val="ru-RU"/>
    </w:rPr>
  </w:style>
  <w:style w:type="character" w:customStyle="1" w:styleId="30">
    <w:name w:val="Заголовок 3 Знак"/>
    <w:basedOn w:val="a1"/>
    <w:link w:val="3"/>
    <w:uiPriority w:val="9"/>
    <w:rsid w:val="0014642C"/>
    <w:rPr>
      <w:rFonts w:asciiTheme="majorHAnsi" w:eastAsiaTheme="majorEastAsia" w:hAnsiTheme="majorHAnsi" w:cstheme="majorBidi"/>
      <w:color w:val="243F60" w:themeColor="accent1" w:themeShade="7F"/>
      <w:sz w:val="24"/>
      <w:szCs w:val="24"/>
      <w:lang w:val="ru-RU" w:eastAsia="ru-RU" w:bidi="ru-RU"/>
    </w:rPr>
  </w:style>
  <w:style w:type="table" w:styleId="af0">
    <w:name w:val="Table Grid"/>
    <w:basedOn w:val="a2"/>
    <w:uiPriority w:val="39"/>
    <w:rsid w:val="00451F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Абзац списка Знак"/>
    <w:aliases w:val="Введение Знак,Заголовок мой1 Знак,СписокСТПр Знак"/>
    <w:basedOn w:val="a1"/>
    <w:link w:val="a6"/>
    <w:uiPriority w:val="34"/>
    <w:rsid w:val="004F095E"/>
    <w:rPr>
      <w:rFonts w:ascii="Times New Roman" w:eastAsia="Times New Roman" w:hAnsi="Times New Roman" w:cs="Times New Roman"/>
      <w:lang w:val="ru-RU" w:eastAsia="ru-RU" w:bidi="ru-RU"/>
    </w:rPr>
  </w:style>
  <w:style w:type="paragraph" w:styleId="af1">
    <w:name w:val="Plain Text"/>
    <w:basedOn w:val="a0"/>
    <w:link w:val="af2"/>
    <w:rsid w:val="004F095E"/>
    <w:pPr>
      <w:keepNext/>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2">
    <w:name w:val="Текст Знак"/>
    <w:basedOn w:val="a1"/>
    <w:link w:val="af1"/>
    <w:rsid w:val="004F095E"/>
    <w:rPr>
      <w:rFonts w:ascii="Courier New" w:hAnsi="Courier New" w:cs="Courier New"/>
      <w:sz w:val="20"/>
      <w:szCs w:val="20"/>
      <w:lang w:val="ru-RU"/>
    </w:rPr>
  </w:style>
  <w:style w:type="table" w:customStyle="1" w:styleId="-51">
    <w:name w:val="Цветная заливка - Акцент 51"/>
    <w:basedOn w:val="a2"/>
    <w:next w:val="-5"/>
    <w:uiPriority w:val="71"/>
    <w:rsid w:val="004F095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2"/>
    <w:uiPriority w:val="71"/>
    <w:semiHidden/>
    <w:unhideWhenUsed/>
    <w:rsid w:val="004F095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af3">
    <w:name w:val="!рисунок"/>
    <w:basedOn w:val="ae"/>
    <w:next w:val="a0"/>
    <w:uiPriority w:val="1"/>
    <w:qFormat/>
    <w:rsid w:val="001F20C5"/>
    <w:pPr>
      <w:spacing w:after="240"/>
      <w:ind w:firstLine="0"/>
      <w:jc w:val="center"/>
    </w:pPr>
    <w:rPr>
      <w:b/>
      <w:i w:val="0"/>
      <w:color w:val="auto"/>
      <w:sz w:val="26"/>
      <w:szCs w:val="24"/>
    </w:rPr>
  </w:style>
  <w:style w:type="paragraph" w:customStyle="1" w:styleId="af4">
    <w:name w:val="!таблица"/>
    <w:basedOn w:val="ae"/>
    <w:next w:val="a0"/>
    <w:uiPriority w:val="1"/>
    <w:qFormat/>
    <w:rsid w:val="001F20C5"/>
    <w:pPr>
      <w:keepNext/>
      <w:keepLines/>
      <w:spacing w:before="60" w:line="240" w:lineRule="auto"/>
      <w:ind w:firstLine="0"/>
    </w:pPr>
    <w:rPr>
      <w:b/>
      <w:i w:val="0"/>
      <w:color w:val="auto"/>
      <w:sz w:val="26"/>
      <w:szCs w:val="24"/>
    </w:rPr>
  </w:style>
  <w:style w:type="character" w:customStyle="1" w:styleId="40">
    <w:name w:val="Заголовок 4 Знак"/>
    <w:basedOn w:val="a1"/>
    <w:link w:val="4"/>
    <w:uiPriority w:val="9"/>
    <w:rsid w:val="00BE7C6A"/>
    <w:rPr>
      <w:rFonts w:asciiTheme="majorHAnsi" w:eastAsiaTheme="majorEastAsia" w:hAnsiTheme="majorHAnsi" w:cstheme="majorBidi"/>
      <w:i/>
      <w:iCs/>
      <w:color w:val="365F91" w:themeColor="accent1" w:themeShade="BF"/>
      <w:lang w:val="ru-RU" w:eastAsia="ru-RU" w:bidi="ru-RU"/>
    </w:rPr>
  </w:style>
  <w:style w:type="numbering" w:customStyle="1" w:styleId="20">
    <w:name w:val="Стиль2"/>
    <w:uiPriority w:val="99"/>
    <w:rsid w:val="00BE7C6A"/>
    <w:pPr>
      <w:numPr>
        <w:numId w:val="1"/>
      </w:numPr>
    </w:pPr>
  </w:style>
  <w:style w:type="character" w:customStyle="1" w:styleId="50">
    <w:name w:val="Заголовок 5 Знак"/>
    <w:basedOn w:val="a1"/>
    <w:link w:val="5"/>
    <w:uiPriority w:val="9"/>
    <w:rsid w:val="0022601E"/>
    <w:rPr>
      <w:rFonts w:asciiTheme="majorHAnsi" w:eastAsiaTheme="majorEastAsia" w:hAnsiTheme="majorHAnsi" w:cstheme="majorBidi"/>
      <w:color w:val="365F91" w:themeColor="accent1" w:themeShade="BF"/>
    </w:rPr>
  </w:style>
  <w:style w:type="character" w:customStyle="1" w:styleId="15">
    <w:name w:val="Неразрешенное упоминание1"/>
    <w:basedOn w:val="a1"/>
    <w:uiPriority w:val="99"/>
    <w:semiHidden/>
    <w:unhideWhenUsed/>
    <w:rsid w:val="0022601E"/>
    <w:rPr>
      <w:color w:val="808080"/>
      <w:shd w:val="clear" w:color="auto" w:fill="E6E6E6"/>
    </w:rPr>
  </w:style>
  <w:style w:type="table" w:customStyle="1" w:styleId="TableNormal1">
    <w:name w:val="Table Normal1"/>
    <w:uiPriority w:val="2"/>
    <w:semiHidden/>
    <w:unhideWhenUsed/>
    <w:qFormat/>
    <w:rsid w:val="0022601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2601E"/>
    <w:tblPr>
      <w:tblInd w:w="0" w:type="dxa"/>
      <w:tblCellMar>
        <w:top w:w="0" w:type="dxa"/>
        <w:left w:w="0" w:type="dxa"/>
        <w:bottom w:w="0" w:type="dxa"/>
        <w:right w:w="0" w:type="dxa"/>
      </w:tblCellMar>
    </w:tblPr>
  </w:style>
  <w:style w:type="character" w:styleId="af5">
    <w:name w:val="annotation reference"/>
    <w:basedOn w:val="a1"/>
    <w:uiPriority w:val="99"/>
    <w:semiHidden/>
    <w:unhideWhenUsed/>
    <w:rsid w:val="0022601E"/>
    <w:rPr>
      <w:sz w:val="16"/>
      <w:szCs w:val="16"/>
    </w:rPr>
  </w:style>
  <w:style w:type="paragraph" w:styleId="af6">
    <w:name w:val="annotation text"/>
    <w:basedOn w:val="a0"/>
    <w:link w:val="af7"/>
    <w:uiPriority w:val="99"/>
    <w:semiHidden/>
    <w:unhideWhenUsed/>
    <w:rsid w:val="0022601E"/>
    <w:rPr>
      <w:sz w:val="20"/>
      <w:szCs w:val="20"/>
    </w:rPr>
  </w:style>
  <w:style w:type="character" w:customStyle="1" w:styleId="af7">
    <w:name w:val="Текст примечания Знак"/>
    <w:basedOn w:val="a1"/>
    <w:link w:val="af6"/>
    <w:uiPriority w:val="99"/>
    <w:semiHidden/>
    <w:rsid w:val="0022601E"/>
    <w:rPr>
      <w:rFonts w:ascii="Times New Roman" w:eastAsia="Times New Roman" w:hAnsi="Times New Roman" w:cs="Times New Roman"/>
      <w:sz w:val="20"/>
      <w:szCs w:val="20"/>
      <w:lang w:val="ru-RU" w:eastAsia="ru-RU" w:bidi="ru-RU"/>
    </w:rPr>
  </w:style>
  <w:style w:type="paragraph" w:styleId="af8">
    <w:name w:val="annotation subject"/>
    <w:basedOn w:val="af6"/>
    <w:next w:val="af6"/>
    <w:link w:val="af9"/>
    <w:uiPriority w:val="99"/>
    <w:semiHidden/>
    <w:unhideWhenUsed/>
    <w:rsid w:val="0022601E"/>
    <w:rPr>
      <w:b/>
      <w:bCs/>
    </w:rPr>
  </w:style>
  <w:style w:type="character" w:customStyle="1" w:styleId="af9">
    <w:name w:val="Тема примечания Знак"/>
    <w:basedOn w:val="af7"/>
    <w:link w:val="af8"/>
    <w:uiPriority w:val="99"/>
    <w:semiHidden/>
    <w:rsid w:val="0022601E"/>
    <w:rPr>
      <w:rFonts w:ascii="Times New Roman" w:eastAsia="Times New Roman" w:hAnsi="Times New Roman" w:cs="Times New Roman"/>
      <w:b/>
      <w:bCs/>
      <w:sz w:val="20"/>
      <w:szCs w:val="20"/>
      <w:lang w:val="ru-RU" w:eastAsia="ru-RU" w:bidi="ru-RU"/>
    </w:rPr>
  </w:style>
  <w:style w:type="paragraph" w:styleId="afa">
    <w:name w:val="Revision"/>
    <w:hidden/>
    <w:uiPriority w:val="99"/>
    <w:semiHidden/>
    <w:rsid w:val="0022601E"/>
    <w:pPr>
      <w:widowControl/>
      <w:autoSpaceDE/>
      <w:autoSpaceDN/>
    </w:pPr>
    <w:rPr>
      <w:rFonts w:ascii="Times New Roman" w:eastAsia="Times New Roman" w:hAnsi="Times New Roman" w:cs="Times New Roman"/>
      <w:lang w:val="ru-RU" w:eastAsia="ru-RU" w:bidi="ru-RU"/>
    </w:rPr>
  </w:style>
  <w:style w:type="paragraph" w:styleId="afb">
    <w:name w:val="Balloon Text"/>
    <w:basedOn w:val="a0"/>
    <w:link w:val="afc"/>
    <w:uiPriority w:val="99"/>
    <w:semiHidden/>
    <w:unhideWhenUsed/>
    <w:rsid w:val="0022601E"/>
    <w:rPr>
      <w:rFonts w:ascii="Segoe UI" w:hAnsi="Segoe UI" w:cs="Segoe UI"/>
      <w:sz w:val="18"/>
      <w:szCs w:val="18"/>
    </w:rPr>
  </w:style>
  <w:style w:type="character" w:customStyle="1" w:styleId="afc">
    <w:name w:val="Текст выноски Знак"/>
    <w:basedOn w:val="a1"/>
    <w:link w:val="afb"/>
    <w:uiPriority w:val="99"/>
    <w:semiHidden/>
    <w:rsid w:val="0022601E"/>
    <w:rPr>
      <w:rFonts w:ascii="Segoe UI" w:eastAsia="Times New Roman" w:hAnsi="Segoe UI" w:cs="Segoe UI"/>
      <w:sz w:val="18"/>
      <w:szCs w:val="18"/>
      <w:lang w:val="ru-RU" w:eastAsia="ru-RU" w:bidi="ru-RU"/>
    </w:rPr>
  </w:style>
  <w:style w:type="paragraph" w:customStyle="1" w:styleId="formattext">
    <w:name w:val="formattext"/>
    <w:basedOn w:val="a0"/>
    <w:rsid w:val="0022601E"/>
    <w:pPr>
      <w:autoSpaceDE/>
      <w:autoSpaceDN/>
      <w:spacing w:before="100" w:beforeAutospacing="1" w:after="100" w:afterAutospacing="1"/>
    </w:pPr>
    <w:rPr>
      <w:sz w:val="24"/>
      <w:szCs w:val="24"/>
      <w:lang w:bidi="ar-SA"/>
    </w:rPr>
  </w:style>
  <w:style w:type="table" w:customStyle="1" w:styleId="17">
    <w:name w:val="Сетка таблицы1"/>
    <w:basedOn w:val="a2"/>
    <w:next w:val="af0"/>
    <w:uiPriority w:val="59"/>
    <w:rsid w:val="0022601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d">
    <w:name w:val="_Обычный Знак"/>
    <w:basedOn w:val="a1"/>
    <w:link w:val="afe"/>
    <w:locked/>
    <w:rsid w:val="0022601E"/>
    <w:rPr>
      <w:rFonts w:ascii="Times New Roman" w:hAnsi="Times New Roman" w:cs="Times New Roman"/>
      <w:iCs/>
      <w:sz w:val="26"/>
      <w:szCs w:val="26"/>
    </w:rPr>
  </w:style>
  <w:style w:type="paragraph" w:customStyle="1" w:styleId="afe">
    <w:name w:val="_Обычный"/>
    <w:basedOn w:val="a0"/>
    <w:link w:val="afd"/>
    <w:rsid w:val="0022601E"/>
    <w:pPr>
      <w:autoSpaceDE/>
      <w:autoSpaceDN/>
      <w:ind w:firstLine="709"/>
    </w:pPr>
    <w:rPr>
      <w:rFonts w:eastAsiaTheme="minorHAnsi"/>
      <w:iCs/>
      <w:szCs w:val="26"/>
      <w:lang w:val="en-US" w:eastAsia="en-US" w:bidi="ar-SA"/>
    </w:rPr>
  </w:style>
  <w:style w:type="paragraph" w:customStyle="1" w:styleId="110">
    <w:name w:val="1.1 Заг. Частей"/>
    <w:basedOn w:val="a0"/>
    <w:next w:val="a0"/>
    <w:rsid w:val="0022601E"/>
    <w:pPr>
      <w:pageBreakBefore/>
      <w:numPr>
        <w:numId w:val="2"/>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0"/>
    <w:rsid w:val="0022601E"/>
    <w:pPr>
      <w:keepNext/>
      <w:keepLines/>
      <w:widowControl/>
      <w:numPr>
        <w:ilvl w:val="2"/>
        <w:numId w:val="2"/>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0"/>
    <w:rsid w:val="0022601E"/>
    <w:pPr>
      <w:keepNext/>
      <w:keepLines/>
      <w:widowControl/>
      <w:numPr>
        <w:ilvl w:val="3"/>
        <w:numId w:val="2"/>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0"/>
    <w:autoRedefine/>
    <w:rsid w:val="0022601E"/>
    <w:pPr>
      <w:numPr>
        <w:ilvl w:val="4"/>
        <w:numId w:val="2"/>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0"/>
    <w:rsid w:val="0022601E"/>
    <w:pPr>
      <w:keepNext/>
      <w:keepLines/>
      <w:widowControl/>
      <w:numPr>
        <w:ilvl w:val="5"/>
        <w:numId w:val="2"/>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rsid w:val="0022601E"/>
    <w:pPr>
      <w:keepLines/>
      <w:widowControl/>
      <w:numPr>
        <w:ilvl w:val="6"/>
        <w:numId w:val="2"/>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22601E"/>
    <w:pPr>
      <w:keepNext/>
      <w:keepLines/>
      <w:widowControl/>
      <w:numPr>
        <w:ilvl w:val="8"/>
        <w:numId w:val="2"/>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22601E"/>
    <w:pPr>
      <w:numPr>
        <w:numId w:val="3"/>
      </w:numPr>
    </w:pPr>
  </w:style>
  <w:style w:type="table" w:customStyle="1" w:styleId="TableNormal3">
    <w:name w:val="Table Normal3"/>
    <w:uiPriority w:val="2"/>
    <w:semiHidden/>
    <w:unhideWhenUsed/>
    <w:qFormat/>
    <w:rsid w:val="00C414EE"/>
    <w:tblPr>
      <w:tblInd w:w="0" w:type="dxa"/>
      <w:tblCellMar>
        <w:top w:w="0" w:type="dxa"/>
        <w:left w:w="0" w:type="dxa"/>
        <w:bottom w:w="0" w:type="dxa"/>
        <w:right w:w="0" w:type="dxa"/>
      </w:tblCellMar>
    </w:tblPr>
  </w:style>
  <w:style w:type="character" w:styleId="aff">
    <w:name w:val="FollowedHyperlink"/>
    <w:basedOn w:val="a1"/>
    <w:uiPriority w:val="99"/>
    <w:semiHidden/>
    <w:unhideWhenUsed/>
    <w:rsid w:val="000B5FB4"/>
    <w:rPr>
      <w:color w:val="954F72"/>
      <w:u w:val="single"/>
    </w:rPr>
  </w:style>
  <w:style w:type="paragraph" w:customStyle="1" w:styleId="msonormal0">
    <w:name w:val="msonormal"/>
    <w:basedOn w:val="a0"/>
    <w:rsid w:val="000B5FB4"/>
    <w:pPr>
      <w:autoSpaceDE/>
      <w:autoSpaceDN/>
      <w:spacing w:before="100" w:beforeAutospacing="1" w:after="100" w:afterAutospacing="1"/>
    </w:pPr>
    <w:rPr>
      <w:sz w:val="24"/>
      <w:szCs w:val="24"/>
      <w:lang w:bidi="ar-SA"/>
    </w:rPr>
  </w:style>
  <w:style w:type="paragraph" w:customStyle="1" w:styleId="xl65">
    <w:name w:val="xl65"/>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paragraph" w:customStyle="1" w:styleId="xl66">
    <w:name w:val="xl66"/>
    <w:basedOn w:val="a0"/>
    <w:rsid w:val="000B5FB4"/>
    <w:pPr>
      <w:autoSpaceDE/>
      <w:autoSpaceDN/>
      <w:spacing w:before="100" w:beforeAutospacing="1" w:after="100" w:afterAutospacing="1"/>
      <w:textAlignment w:val="center"/>
    </w:pPr>
    <w:rPr>
      <w:sz w:val="24"/>
      <w:szCs w:val="24"/>
      <w:lang w:bidi="ar-SA"/>
    </w:rPr>
  </w:style>
  <w:style w:type="paragraph" w:customStyle="1" w:styleId="xl67">
    <w:name w:val="xl67"/>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paragraph" w:customStyle="1" w:styleId="xl68">
    <w:name w:val="xl68"/>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character" w:customStyle="1" w:styleId="af">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1"/>
    <w:link w:val="ae"/>
    <w:locked/>
    <w:rsid w:val="005D19DA"/>
    <w:rPr>
      <w:rFonts w:ascii="Times New Roman" w:eastAsia="Times New Roman" w:hAnsi="Times New Roman" w:cs="Times New Roman"/>
      <w:i/>
      <w:iCs/>
      <w:color w:val="1F497D" w:themeColor="text2"/>
      <w:sz w:val="18"/>
      <w:szCs w:val="18"/>
      <w:lang w:val="ru-RU" w:eastAsia="ru-RU" w:bidi="ru-RU"/>
    </w:rPr>
  </w:style>
  <w:style w:type="paragraph" w:customStyle="1" w:styleId="aff0">
    <w:name w:val="Для таблицы"/>
    <w:basedOn w:val="a0"/>
    <w:next w:val="a0"/>
    <w:rsid w:val="00B61B3A"/>
    <w:pPr>
      <w:autoSpaceDE/>
      <w:autoSpaceDN/>
      <w:jc w:val="center"/>
    </w:pPr>
    <w:rPr>
      <w:rFonts w:eastAsia="Calibri"/>
      <w:sz w:val="20"/>
      <w:lang w:eastAsia="en-US" w:bidi="ar-SA"/>
    </w:rPr>
  </w:style>
  <w:style w:type="paragraph" w:customStyle="1" w:styleId="xl62">
    <w:name w:val="xl62"/>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color w:val="000000"/>
      <w:sz w:val="20"/>
      <w:szCs w:val="20"/>
      <w:lang w:bidi="ar-SA"/>
    </w:rPr>
  </w:style>
  <w:style w:type="paragraph" w:customStyle="1" w:styleId="xl63">
    <w:name w:val="xl63"/>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00"/>
      <w:sz w:val="20"/>
      <w:szCs w:val="20"/>
      <w:lang w:bidi="ar-SA"/>
    </w:rPr>
  </w:style>
  <w:style w:type="paragraph" w:customStyle="1" w:styleId="xl64">
    <w:name w:val="xl64"/>
    <w:basedOn w:val="a0"/>
    <w:rsid w:val="00283BD0"/>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pPr>
    <w:rPr>
      <w:b/>
      <w:bCs/>
      <w:color w:val="000000"/>
      <w:sz w:val="20"/>
      <w:szCs w:val="20"/>
      <w:lang w:bidi="ar-SA"/>
    </w:rPr>
  </w:style>
  <w:style w:type="paragraph" w:customStyle="1" w:styleId="a">
    <w:name w:val="(Схема ТС) Нумерованный список"/>
    <w:basedOn w:val="a0"/>
    <w:next w:val="a0"/>
    <w:qFormat/>
    <w:rsid w:val="00941AE3"/>
    <w:pPr>
      <w:numPr>
        <w:numId w:val="4"/>
      </w:numPr>
      <w:suppressAutoHyphens/>
      <w:autoSpaceDE/>
      <w:autoSpaceDN/>
      <w:spacing w:before="120" w:after="120"/>
      <w:ind w:left="709" w:hanging="425"/>
      <w:contextualSpacing/>
    </w:pPr>
    <w:rPr>
      <w:rFonts w:eastAsia="Calibri"/>
      <w:lang w:eastAsia="en-US" w:bidi="ar-SA"/>
    </w:rPr>
  </w:style>
  <w:style w:type="character" w:customStyle="1" w:styleId="22">
    <w:name w:val="Заголовок 2 Знак"/>
    <w:aliases w:val="1.1.1. Заголовок Знак"/>
    <w:basedOn w:val="a1"/>
    <w:link w:val="2"/>
    <w:uiPriority w:val="1"/>
    <w:rsid w:val="007E7C2E"/>
    <w:rPr>
      <w:rFonts w:ascii="Times New Roman" w:eastAsia="MS PGothic" w:hAnsi="Times New Roman" w:cs="Times New Roman"/>
      <w:b/>
      <w:bCs/>
      <w:iCs/>
      <w:sz w:val="26"/>
      <w:szCs w:val="26"/>
      <w:lang w:val="ru-RU"/>
    </w:rPr>
  </w:style>
  <w:style w:type="character" w:styleId="aff1">
    <w:name w:val="Placeholder Text"/>
    <w:basedOn w:val="a1"/>
    <w:uiPriority w:val="99"/>
    <w:semiHidden/>
    <w:rsid w:val="00542DE2"/>
    <w:rPr>
      <w:color w:val="808080"/>
    </w:rPr>
  </w:style>
  <w:style w:type="paragraph" w:customStyle="1" w:styleId="11">
    <w:name w:val="1.1. заголовок"/>
    <w:next w:val="afe"/>
    <w:link w:val="111"/>
    <w:uiPriority w:val="1"/>
    <w:qFormat/>
    <w:rsid w:val="00B76467"/>
    <w:pPr>
      <w:keepNext/>
      <w:keepLines/>
      <w:widowControl/>
      <w:numPr>
        <w:ilvl w:val="1"/>
        <w:numId w:val="6"/>
      </w:numPr>
      <w:spacing w:line="360" w:lineRule="auto"/>
      <w:jc w:val="both"/>
      <w:outlineLvl w:val="1"/>
    </w:pPr>
    <w:rPr>
      <w:rFonts w:ascii="Times New Roman" w:eastAsia="Times New Roman" w:hAnsi="Times New Roman" w:cs="Times New Roman"/>
      <w:b/>
      <w:bCs/>
      <w:sz w:val="26"/>
      <w:szCs w:val="26"/>
      <w:lang w:val="ru-RU" w:eastAsia="ru-RU" w:bidi="ru-RU"/>
    </w:rPr>
  </w:style>
  <w:style w:type="paragraph" w:customStyle="1" w:styleId="1111">
    <w:name w:val="1.1.1. Заголовок1"/>
    <w:next w:val="a0"/>
    <w:link w:val="11111"/>
    <w:uiPriority w:val="1"/>
    <w:qFormat/>
    <w:rsid w:val="00B76467"/>
    <w:pPr>
      <w:keepNext/>
      <w:keepLines/>
      <w:widowControl/>
      <w:numPr>
        <w:ilvl w:val="2"/>
        <w:numId w:val="6"/>
      </w:numPr>
      <w:spacing w:line="360" w:lineRule="auto"/>
      <w:jc w:val="both"/>
      <w:outlineLvl w:val="2"/>
    </w:pPr>
    <w:rPr>
      <w:rFonts w:ascii="Times New Roman" w:eastAsia="Times New Roman" w:hAnsi="Times New Roman" w:cs="Times New Roman"/>
      <w:b/>
      <w:sz w:val="26"/>
      <w:lang w:val="ru-RU"/>
    </w:rPr>
  </w:style>
  <w:style w:type="character" w:customStyle="1" w:styleId="111">
    <w:name w:val="1.1. заголовок Знак"/>
    <w:basedOn w:val="12"/>
    <w:link w:val="11"/>
    <w:uiPriority w:val="1"/>
    <w:rsid w:val="00B76467"/>
    <w:rPr>
      <w:rFonts w:ascii="Times New Roman" w:eastAsia="Times New Roman" w:hAnsi="Times New Roman" w:cs="Times New Roman"/>
      <w:b/>
      <w:bCs/>
      <w:sz w:val="26"/>
      <w:szCs w:val="26"/>
      <w:lang w:val="ru-RU" w:eastAsia="ru-RU" w:bidi="ru-RU"/>
    </w:rPr>
  </w:style>
  <w:style w:type="paragraph" w:customStyle="1" w:styleId="11110">
    <w:name w:val="1.1.1.1 Заголовок"/>
    <w:next w:val="a0"/>
    <w:link w:val="11112"/>
    <w:uiPriority w:val="1"/>
    <w:qFormat/>
    <w:rsid w:val="00B76467"/>
    <w:pPr>
      <w:keepNext/>
      <w:keepLines/>
      <w:widowControl/>
      <w:numPr>
        <w:ilvl w:val="3"/>
        <w:numId w:val="6"/>
      </w:numPr>
      <w:spacing w:line="360" w:lineRule="auto"/>
      <w:jc w:val="both"/>
      <w:outlineLvl w:val="3"/>
    </w:pPr>
    <w:rPr>
      <w:rFonts w:ascii="Times New Roman" w:eastAsia="MS PGothic" w:hAnsi="Times New Roman" w:cs="Times New Roman"/>
      <w:b/>
      <w:bCs/>
      <w:iCs/>
      <w:sz w:val="26"/>
      <w:szCs w:val="26"/>
      <w:lang w:val="ru-RU"/>
    </w:rPr>
  </w:style>
  <w:style w:type="character" w:customStyle="1" w:styleId="11111">
    <w:name w:val="1.1.1. Заголовок1 Знак"/>
    <w:basedOn w:val="a1"/>
    <w:link w:val="1111"/>
    <w:uiPriority w:val="1"/>
    <w:rsid w:val="00B76467"/>
    <w:rPr>
      <w:rFonts w:ascii="Times New Roman" w:eastAsia="Times New Roman" w:hAnsi="Times New Roman" w:cs="Times New Roman"/>
      <w:b/>
      <w:sz w:val="26"/>
      <w:lang w:val="ru-RU"/>
    </w:rPr>
  </w:style>
  <w:style w:type="paragraph" w:customStyle="1" w:styleId="0">
    <w:name w:val="0. Заголовок без нумерации"/>
    <w:next w:val="a0"/>
    <w:link w:val="00"/>
    <w:uiPriority w:val="1"/>
    <w:qFormat/>
    <w:rsid w:val="00871A77"/>
    <w:pPr>
      <w:keepNext/>
      <w:keepLines/>
      <w:widowControl/>
      <w:spacing w:before="120" w:line="360" w:lineRule="auto"/>
      <w:jc w:val="center"/>
      <w:outlineLvl w:val="0"/>
    </w:pPr>
    <w:rPr>
      <w:rFonts w:ascii="Times New Roman" w:eastAsia="Times New Roman" w:hAnsi="Times New Roman" w:cs="Times New Roman"/>
      <w:b/>
      <w:bCs/>
      <w:sz w:val="26"/>
      <w:szCs w:val="26"/>
      <w:lang w:val="ru-RU" w:eastAsia="ru-RU" w:bidi="ru-RU"/>
    </w:rPr>
  </w:style>
  <w:style w:type="character" w:customStyle="1" w:styleId="11112">
    <w:name w:val="1.1.1.1 Заголовок Знак"/>
    <w:basedOn w:val="a1"/>
    <w:link w:val="11110"/>
    <w:uiPriority w:val="1"/>
    <w:rsid w:val="00B76467"/>
    <w:rPr>
      <w:rFonts w:ascii="Times New Roman" w:eastAsia="MS PGothic" w:hAnsi="Times New Roman" w:cs="Times New Roman"/>
      <w:b/>
      <w:bCs/>
      <w:iCs/>
      <w:sz w:val="26"/>
      <w:szCs w:val="26"/>
      <w:lang w:val="ru-RU"/>
    </w:rPr>
  </w:style>
  <w:style w:type="paragraph" w:customStyle="1" w:styleId="aff2">
    <w:name w:val="Таблица"/>
    <w:next w:val="a0"/>
    <w:link w:val="aff3"/>
    <w:uiPriority w:val="1"/>
    <w:qFormat/>
    <w:rsid w:val="00812FAB"/>
    <w:pPr>
      <w:spacing w:after="120"/>
      <w:ind w:firstLine="851"/>
      <w:jc w:val="both"/>
    </w:pPr>
    <w:rPr>
      <w:rFonts w:ascii="Times New Roman" w:eastAsia="Times New Roman" w:hAnsi="Times New Roman" w:cs="Times New Roman"/>
      <w:b/>
      <w:iCs/>
      <w:sz w:val="26"/>
      <w:szCs w:val="18"/>
      <w:lang w:val="ru-RU" w:eastAsia="ru-RU" w:bidi="ru-RU"/>
    </w:rPr>
  </w:style>
  <w:style w:type="character" w:customStyle="1" w:styleId="00">
    <w:name w:val="0. Заголовок без нумерации Знак"/>
    <w:basedOn w:val="a1"/>
    <w:link w:val="0"/>
    <w:uiPriority w:val="1"/>
    <w:rsid w:val="00871A77"/>
    <w:rPr>
      <w:rFonts w:ascii="Times New Roman" w:eastAsia="Times New Roman" w:hAnsi="Times New Roman" w:cs="Times New Roman"/>
      <w:b/>
      <w:bCs/>
      <w:sz w:val="26"/>
      <w:szCs w:val="26"/>
      <w:lang w:val="ru-RU" w:eastAsia="ru-RU" w:bidi="ru-RU"/>
    </w:rPr>
  </w:style>
  <w:style w:type="paragraph" w:customStyle="1" w:styleId="aff4">
    <w:name w:val="!центр"/>
    <w:basedOn w:val="a0"/>
    <w:link w:val="aff5"/>
    <w:uiPriority w:val="1"/>
    <w:qFormat/>
    <w:rsid w:val="00BB12B3"/>
    <w:pPr>
      <w:tabs>
        <w:tab w:val="left" w:pos="0"/>
      </w:tabs>
      <w:ind w:firstLine="0"/>
      <w:jc w:val="center"/>
    </w:pPr>
  </w:style>
  <w:style w:type="character" w:customStyle="1" w:styleId="aff3">
    <w:name w:val="Таблица Знак"/>
    <w:basedOn w:val="a1"/>
    <w:link w:val="aff2"/>
    <w:uiPriority w:val="1"/>
    <w:rsid w:val="00812FAB"/>
    <w:rPr>
      <w:rFonts w:ascii="Times New Roman" w:eastAsia="Times New Roman" w:hAnsi="Times New Roman" w:cs="Times New Roman"/>
      <w:b/>
      <w:iCs/>
      <w:sz w:val="26"/>
      <w:szCs w:val="18"/>
      <w:lang w:val="ru-RU" w:eastAsia="ru-RU" w:bidi="ru-RU"/>
    </w:rPr>
  </w:style>
  <w:style w:type="character" w:customStyle="1" w:styleId="aff5">
    <w:name w:val="!центр Знак"/>
    <w:basedOn w:val="a1"/>
    <w:link w:val="aff4"/>
    <w:uiPriority w:val="1"/>
    <w:rsid w:val="00BB12B3"/>
    <w:rPr>
      <w:rFonts w:ascii="Times New Roman" w:eastAsia="Times New Roman" w:hAnsi="Times New Roman" w:cs="Times New Roman"/>
      <w:sz w:val="26"/>
      <w:lang w:val="ru-RU" w:eastAsia="ru-RU" w:bidi="ru-RU"/>
    </w:rPr>
  </w:style>
  <w:style w:type="paragraph" w:customStyle="1" w:styleId="font0">
    <w:name w:val="font0"/>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5">
    <w:name w:val="font5"/>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6">
    <w:name w:val="font6"/>
    <w:basedOn w:val="a0"/>
    <w:rsid w:val="00DB5256"/>
    <w:pPr>
      <w:autoSpaceDE/>
      <w:autoSpaceDN/>
      <w:spacing w:before="100" w:beforeAutospacing="1" w:after="100" w:afterAutospacing="1" w:line="240" w:lineRule="auto"/>
      <w:ind w:firstLine="0"/>
      <w:jc w:val="left"/>
    </w:pPr>
    <w:rPr>
      <w:color w:val="000000"/>
      <w:sz w:val="20"/>
      <w:szCs w:val="20"/>
      <w:u w:val="single"/>
      <w:lang w:bidi="ar-SA"/>
    </w:rPr>
  </w:style>
  <w:style w:type="paragraph" w:customStyle="1" w:styleId="xl69">
    <w:name w:val="xl69"/>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0">
    <w:name w:val="xl70"/>
    <w:basedOn w:val="a0"/>
    <w:rsid w:val="00DB5256"/>
    <w:pPr>
      <w:autoSpaceDE/>
      <w:autoSpaceDN/>
      <w:spacing w:before="100" w:beforeAutospacing="1" w:after="100" w:afterAutospacing="1" w:line="240" w:lineRule="auto"/>
      <w:ind w:firstLine="0"/>
      <w:jc w:val="center"/>
    </w:pPr>
    <w:rPr>
      <w:sz w:val="24"/>
      <w:szCs w:val="24"/>
      <w:lang w:bidi="ar-SA"/>
    </w:rPr>
  </w:style>
  <w:style w:type="paragraph" w:customStyle="1" w:styleId="xl71">
    <w:name w:val="xl71"/>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b/>
      <w:bCs/>
      <w:sz w:val="24"/>
      <w:szCs w:val="24"/>
      <w:lang w:bidi="ar-SA"/>
    </w:rPr>
  </w:style>
  <w:style w:type="paragraph" w:customStyle="1" w:styleId="xl72">
    <w:name w:val="xl72"/>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73">
    <w:name w:val="xl73"/>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74">
    <w:name w:val="xl74"/>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u w:val="single"/>
      <w:lang w:bidi="ar-SA"/>
    </w:rPr>
  </w:style>
  <w:style w:type="paragraph" w:customStyle="1" w:styleId="xl75">
    <w:name w:val="xl75"/>
    <w:basedOn w:val="a0"/>
    <w:rsid w:val="00DB5256"/>
    <w:pPr>
      <w:autoSpaceDE/>
      <w:autoSpaceDN/>
      <w:spacing w:before="100" w:beforeAutospacing="1" w:after="100" w:afterAutospacing="1" w:line="240" w:lineRule="auto"/>
      <w:ind w:firstLine="0"/>
      <w:jc w:val="left"/>
    </w:pPr>
    <w:rPr>
      <w:sz w:val="24"/>
      <w:szCs w:val="24"/>
      <w:lang w:bidi="ar-SA"/>
    </w:rPr>
  </w:style>
  <w:style w:type="paragraph" w:customStyle="1" w:styleId="xl76">
    <w:name w:val="xl76"/>
    <w:basedOn w:val="a0"/>
    <w:rsid w:val="00DB5256"/>
    <w:pPr>
      <w:shd w:val="clear" w:color="000000" w:fill="DDEBF7"/>
      <w:autoSpaceDE/>
      <w:autoSpaceDN/>
      <w:spacing w:before="100" w:beforeAutospacing="1" w:after="100" w:afterAutospacing="1" w:line="240" w:lineRule="auto"/>
      <w:ind w:firstLine="0"/>
      <w:jc w:val="left"/>
    </w:pPr>
    <w:rPr>
      <w:sz w:val="24"/>
      <w:szCs w:val="24"/>
      <w:lang w:bidi="ar-SA"/>
    </w:rPr>
  </w:style>
  <w:style w:type="paragraph" w:customStyle="1" w:styleId="xl77">
    <w:name w:val="xl77"/>
    <w:basedOn w:val="a0"/>
    <w:rsid w:val="00DB5256"/>
    <w:pPr>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78">
    <w:name w:val="xl78"/>
    <w:basedOn w:val="a0"/>
    <w:rsid w:val="00DB5256"/>
    <w:pPr>
      <w:pBdr>
        <w:top w:val="single" w:sz="4" w:space="0" w:color="auto"/>
        <w:left w:val="single" w:sz="4" w:space="0" w:color="auto"/>
        <w:bottom w:val="single" w:sz="4" w:space="0" w:color="auto"/>
        <w:right w:val="single" w:sz="4" w:space="0" w:color="auto"/>
      </w:pBdr>
      <w:shd w:val="clear" w:color="000000" w:fill="C6EF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9">
    <w:name w:val="xl79"/>
    <w:basedOn w:val="a0"/>
    <w:rsid w:val="00DB5256"/>
    <w:pPr>
      <w:pBdr>
        <w:top w:val="single" w:sz="4" w:space="0" w:color="auto"/>
        <w:left w:val="single" w:sz="4" w:space="0" w:color="auto"/>
        <w:bottom w:val="single" w:sz="4" w:space="0" w:color="auto"/>
        <w:right w:val="single" w:sz="4" w:space="0" w:color="auto"/>
      </w:pBdr>
      <w:shd w:val="clear" w:color="000000" w:fill="FFEB9C"/>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0">
    <w:name w:val="xl80"/>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1">
    <w:name w:val="xl81"/>
    <w:basedOn w:val="a0"/>
    <w:rsid w:val="00DB5256"/>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2">
    <w:name w:val="xl82"/>
    <w:basedOn w:val="a0"/>
    <w:rsid w:val="00E42B48"/>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3">
    <w:name w:val="xl83"/>
    <w:basedOn w:val="a0"/>
    <w:rsid w:val="00E80644"/>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4">
    <w:name w:val="xl84"/>
    <w:basedOn w:val="a0"/>
    <w:rsid w:val="00E80644"/>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aff6">
    <w:name w:val="!Таблица и Рисунок"/>
    <w:basedOn w:val="ae"/>
    <w:link w:val="aff7"/>
    <w:uiPriority w:val="1"/>
    <w:rsid w:val="00227782"/>
    <w:pPr>
      <w:spacing w:before="120" w:after="0"/>
      <w:ind w:firstLine="0"/>
      <w:jc w:val="left"/>
    </w:pPr>
    <w:rPr>
      <w:b/>
      <w:i w:val="0"/>
      <w:color w:val="000000" w:themeColor="text1"/>
      <w:sz w:val="26"/>
    </w:rPr>
  </w:style>
  <w:style w:type="character" w:customStyle="1" w:styleId="aff7">
    <w:name w:val="!Таблица и Рисунок Знак"/>
    <w:basedOn w:val="af"/>
    <w:link w:val="aff6"/>
    <w:uiPriority w:val="1"/>
    <w:rsid w:val="00227782"/>
    <w:rPr>
      <w:rFonts w:ascii="Times New Roman" w:eastAsia="Times New Roman" w:hAnsi="Times New Roman" w:cs="Times New Roman"/>
      <w:b/>
      <w:i w:val="0"/>
      <w:iCs/>
      <w:color w:val="000000" w:themeColor="text1"/>
      <w:sz w:val="26"/>
      <w:szCs w:val="18"/>
      <w:lang w:val="ru-RU" w:eastAsia="ru-RU" w:bidi="ru-RU"/>
    </w:rPr>
  </w:style>
  <w:style w:type="paragraph" w:customStyle="1" w:styleId="xl85">
    <w:name w:val="xl85"/>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86">
    <w:name w:val="xl86"/>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7">
    <w:name w:val="xl87"/>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88">
    <w:name w:val="xl88"/>
    <w:basedOn w:val="a0"/>
    <w:rsid w:val="00176FFA"/>
    <w:pPr>
      <w:pBdr>
        <w:top w:val="single" w:sz="4" w:space="0" w:color="auto"/>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9">
    <w:name w:val="xl89"/>
    <w:basedOn w:val="a0"/>
    <w:rsid w:val="00176FFA"/>
    <w:pPr>
      <w:pBdr>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0">
    <w:name w:val="xl90"/>
    <w:basedOn w:val="a0"/>
    <w:rsid w:val="00176FFA"/>
    <w:pPr>
      <w:pBdr>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1">
    <w:name w:val="xl91"/>
    <w:basedOn w:val="a0"/>
    <w:rsid w:val="00176FFA"/>
    <w:pPr>
      <w:shd w:val="clear" w:color="000000" w:fill="A6A6A6"/>
      <w:autoSpaceDE/>
      <w:autoSpaceDN/>
      <w:spacing w:before="100" w:beforeAutospacing="1" w:after="100" w:afterAutospacing="1" w:line="240" w:lineRule="auto"/>
      <w:ind w:firstLine="0"/>
      <w:jc w:val="left"/>
    </w:pPr>
    <w:rPr>
      <w:sz w:val="24"/>
      <w:szCs w:val="24"/>
      <w:lang w:bidi="ar-SA"/>
    </w:rPr>
  </w:style>
  <w:style w:type="paragraph" w:customStyle="1" w:styleId="xl92">
    <w:name w:val="xl92"/>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3">
    <w:name w:val="xl93"/>
    <w:basedOn w:val="a0"/>
    <w:rsid w:val="00176FFA"/>
    <w:pPr>
      <w:shd w:val="clear" w:color="000000" w:fill="A6A6A6"/>
      <w:autoSpaceDE/>
      <w:autoSpaceDN/>
      <w:spacing w:before="100" w:beforeAutospacing="1" w:after="100" w:afterAutospacing="1" w:line="240" w:lineRule="auto"/>
      <w:ind w:firstLine="0"/>
      <w:jc w:val="center"/>
    </w:pPr>
    <w:rPr>
      <w:sz w:val="24"/>
      <w:szCs w:val="24"/>
      <w:lang w:bidi="ar-SA"/>
    </w:rPr>
  </w:style>
  <w:style w:type="table" w:customStyle="1" w:styleId="TableGridReport2">
    <w:name w:val="Table Grid Report2"/>
    <w:basedOn w:val="a2"/>
    <w:next w:val="af0"/>
    <w:uiPriority w:val="59"/>
    <w:rsid w:val="008B282F"/>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5">
    <w:name w:val="xl95"/>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96">
    <w:name w:val="xl96"/>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7">
    <w:name w:val="xl97"/>
    <w:basedOn w:val="a0"/>
    <w:rsid w:val="00CA2D7F"/>
    <w:pPr>
      <w:pBdr>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8">
    <w:name w:val="xl98"/>
    <w:basedOn w:val="a0"/>
    <w:rsid w:val="00CA2D7F"/>
    <w:pPr>
      <w:pBdr>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9">
    <w:name w:val="xl99"/>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0">
    <w:name w:val="xl100"/>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1">
    <w:name w:val="xl101"/>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2">
    <w:name w:val="xl102"/>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3">
    <w:name w:val="xl103"/>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4">
    <w:name w:val="xl104"/>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5">
    <w:name w:val="xl105"/>
    <w:basedOn w:val="a0"/>
    <w:rsid w:val="00CA2D7F"/>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customStyle="1" w:styleId="xl106">
    <w:name w:val="xl106"/>
    <w:basedOn w:val="a0"/>
    <w:rsid w:val="00CA2D7F"/>
    <w:pPr>
      <w:pBdr>
        <w:top w:val="single" w:sz="4" w:space="0" w:color="auto"/>
        <w:left w:val="single" w:sz="4" w:space="0" w:color="auto"/>
        <w:bottom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5220">
      <w:bodyDiv w:val="1"/>
      <w:marLeft w:val="0"/>
      <w:marRight w:val="0"/>
      <w:marTop w:val="0"/>
      <w:marBottom w:val="0"/>
      <w:divBdr>
        <w:top w:val="none" w:sz="0" w:space="0" w:color="auto"/>
        <w:left w:val="none" w:sz="0" w:space="0" w:color="auto"/>
        <w:bottom w:val="none" w:sz="0" w:space="0" w:color="auto"/>
        <w:right w:val="none" w:sz="0" w:space="0" w:color="auto"/>
      </w:divBdr>
    </w:div>
    <w:div w:id="3097486">
      <w:bodyDiv w:val="1"/>
      <w:marLeft w:val="0"/>
      <w:marRight w:val="0"/>
      <w:marTop w:val="0"/>
      <w:marBottom w:val="0"/>
      <w:divBdr>
        <w:top w:val="none" w:sz="0" w:space="0" w:color="auto"/>
        <w:left w:val="none" w:sz="0" w:space="0" w:color="auto"/>
        <w:bottom w:val="none" w:sz="0" w:space="0" w:color="auto"/>
        <w:right w:val="none" w:sz="0" w:space="0" w:color="auto"/>
      </w:divBdr>
    </w:div>
    <w:div w:id="24142402">
      <w:bodyDiv w:val="1"/>
      <w:marLeft w:val="0"/>
      <w:marRight w:val="0"/>
      <w:marTop w:val="0"/>
      <w:marBottom w:val="0"/>
      <w:divBdr>
        <w:top w:val="none" w:sz="0" w:space="0" w:color="auto"/>
        <w:left w:val="none" w:sz="0" w:space="0" w:color="auto"/>
        <w:bottom w:val="none" w:sz="0" w:space="0" w:color="auto"/>
        <w:right w:val="none" w:sz="0" w:space="0" w:color="auto"/>
      </w:divBdr>
    </w:div>
    <w:div w:id="25957067">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54352090">
      <w:bodyDiv w:val="1"/>
      <w:marLeft w:val="0"/>
      <w:marRight w:val="0"/>
      <w:marTop w:val="0"/>
      <w:marBottom w:val="0"/>
      <w:divBdr>
        <w:top w:val="none" w:sz="0" w:space="0" w:color="auto"/>
        <w:left w:val="none" w:sz="0" w:space="0" w:color="auto"/>
        <w:bottom w:val="none" w:sz="0" w:space="0" w:color="auto"/>
        <w:right w:val="none" w:sz="0" w:space="0" w:color="auto"/>
      </w:divBdr>
    </w:div>
    <w:div w:id="55707225">
      <w:bodyDiv w:val="1"/>
      <w:marLeft w:val="0"/>
      <w:marRight w:val="0"/>
      <w:marTop w:val="0"/>
      <w:marBottom w:val="0"/>
      <w:divBdr>
        <w:top w:val="none" w:sz="0" w:space="0" w:color="auto"/>
        <w:left w:val="none" w:sz="0" w:space="0" w:color="auto"/>
        <w:bottom w:val="none" w:sz="0" w:space="0" w:color="auto"/>
        <w:right w:val="none" w:sz="0" w:space="0" w:color="auto"/>
      </w:divBdr>
    </w:div>
    <w:div w:id="69622115">
      <w:bodyDiv w:val="1"/>
      <w:marLeft w:val="0"/>
      <w:marRight w:val="0"/>
      <w:marTop w:val="0"/>
      <w:marBottom w:val="0"/>
      <w:divBdr>
        <w:top w:val="none" w:sz="0" w:space="0" w:color="auto"/>
        <w:left w:val="none" w:sz="0" w:space="0" w:color="auto"/>
        <w:bottom w:val="none" w:sz="0" w:space="0" w:color="auto"/>
        <w:right w:val="none" w:sz="0" w:space="0" w:color="auto"/>
      </w:divBdr>
    </w:div>
    <w:div w:id="74596906">
      <w:bodyDiv w:val="1"/>
      <w:marLeft w:val="0"/>
      <w:marRight w:val="0"/>
      <w:marTop w:val="0"/>
      <w:marBottom w:val="0"/>
      <w:divBdr>
        <w:top w:val="none" w:sz="0" w:space="0" w:color="auto"/>
        <w:left w:val="none" w:sz="0" w:space="0" w:color="auto"/>
        <w:bottom w:val="none" w:sz="0" w:space="0" w:color="auto"/>
        <w:right w:val="none" w:sz="0" w:space="0" w:color="auto"/>
      </w:divBdr>
    </w:div>
    <w:div w:id="90245649">
      <w:bodyDiv w:val="1"/>
      <w:marLeft w:val="0"/>
      <w:marRight w:val="0"/>
      <w:marTop w:val="0"/>
      <w:marBottom w:val="0"/>
      <w:divBdr>
        <w:top w:val="none" w:sz="0" w:space="0" w:color="auto"/>
        <w:left w:val="none" w:sz="0" w:space="0" w:color="auto"/>
        <w:bottom w:val="none" w:sz="0" w:space="0" w:color="auto"/>
        <w:right w:val="none" w:sz="0" w:space="0" w:color="auto"/>
      </w:divBdr>
    </w:div>
    <w:div w:id="93717420">
      <w:bodyDiv w:val="1"/>
      <w:marLeft w:val="0"/>
      <w:marRight w:val="0"/>
      <w:marTop w:val="0"/>
      <w:marBottom w:val="0"/>
      <w:divBdr>
        <w:top w:val="none" w:sz="0" w:space="0" w:color="auto"/>
        <w:left w:val="none" w:sz="0" w:space="0" w:color="auto"/>
        <w:bottom w:val="none" w:sz="0" w:space="0" w:color="auto"/>
        <w:right w:val="none" w:sz="0" w:space="0" w:color="auto"/>
      </w:divBdr>
    </w:div>
    <w:div w:id="105781742">
      <w:bodyDiv w:val="1"/>
      <w:marLeft w:val="0"/>
      <w:marRight w:val="0"/>
      <w:marTop w:val="0"/>
      <w:marBottom w:val="0"/>
      <w:divBdr>
        <w:top w:val="none" w:sz="0" w:space="0" w:color="auto"/>
        <w:left w:val="none" w:sz="0" w:space="0" w:color="auto"/>
        <w:bottom w:val="none" w:sz="0" w:space="0" w:color="auto"/>
        <w:right w:val="none" w:sz="0" w:space="0" w:color="auto"/>
      </w:divBdr>
    </w:div>
    <w:div w:id="107816211">
      <w:bodyDiv w:val="1"/>
      <w:marLeft w:val="0"/>
      <w:marRight w:val="0"/>
      <w:marTop w:val="0"/>
      <w:marBottom w:val="0"/>
      <w:divBdr>
        <w:top w:val="none" w:sz="0" w:space="0" w:color="auto"/>
        <w:left w:val="none" w:sz="0" w:space="0" w:color="auto"/>
        <w:bottom w:val="none" w:sz="0" w:space="0" w:color="auto"/>
        <w:right w:val="none" w:sz="0" w:space="0" w:color="auto"/>
      </w:divBdr>
    </w:div>
    <w:div w:id="112479807">
      <w:bodyDiv w:val="1"/>
      <w:marLeft w:val="0"/>
      <w:marRight w:val="0"/>
      <w:marTop w:val="0"/>
      <w:marBottom w:val="0"/>
      <w:divBdr>
        <w:top w:val="none" w:sz="0" w:space="0" w:color="auto"/>
        <w:left w:val="none" w:sz="0" w:space="0" w:color="auto"/>
        <w:bottom w:val="none" w:sz="0" w:space="0" w:color="auto"/>
        <w:right w:val="none" w:sz="0" w:space="0" w:color="auto"/>
      </w:divBdr>
    </w:div>
    <w:div w:id="112790397">
      <w:bodyDiv w:val="1"/>
      <w:marLeft w:val="0"/>
      <w:marRight w:val="0"/>
      <w:marTop w:val="0"/>
      <w:marBottom w:val="0"/>
      <w:divBdr>
        <w:top w:val="none" w:sz="0" w:space="0" w:color="auto"/>
        <w:left w:val="none" w:sz="0" w:space="0" w:color="auto"/>
        <w:bottom w:val="none" w:sz="0" w:space="0" w:color="auto"/>
        <w:right w:val="none" w:sz="0" w:space="0" w:color="auto"/>
      </w:divBdr>
    </w:div>
    <w:div w:id="126701903">
      <w:bodyDiv w:val="1"/>
      <w:marLeft w:val="0"/>
      <w:marRight w:val="0"/>
      <w:marTop w:val="0"/>
      <w:marBottom w:val="0"/>
      <w:divBdr>
        <w:top w:val="none" w:sz="0" w:space="0" w:color="auto"/>
        <w:left w:val="none" w:sz="0" w:space="0" w:color="auto"/>
        <w:bottom w:val="none" w:sz="0" w:space="0" w:color="auto"/>
        <w:right w:val="none" w:sz="0" w:space="0" w:color="auto"/>
      </w:divBdr>
    </w:div>
    <w:div w:id="135225184">
      <w:bodyDiv w:val="1"/>
      <w:marLeft w:val="0"/>
      <w:marRight w:val="0"/>
      <w:marTop w:val="0"/>
      <w:marBottom w:val="0"/>
      <w:divBdr>
        <w:top w:val="none" w:sz="0" w:space="0" w:color="auto"/>
        <w:left w:val="none" w:sz="0" w:space="0" w:color="auto"/>
        <w:bottom w:val="none" w:sz="0" w:space="0" w:color="auto"/>
        <w:right w:val="none" w:sz="0" w:space="0" w:color="auto"/>
      </w:divBdr>
    </w:div>
    <w:div w:id="143787778">
      <w:bodyDiv w:val="1"/>
      <w:marLeft w:val="0"/>
      <w:marRight w:val="0"/>
      <w:marTop w:val="0"/>
      <w:marBottom w:val="0"/>
      <w:divBdr>
        <w:top w:val="none" w:sz="0" w:space="0" w:color="auto"/>
        <w:left w:val="none" w:sz="0" w:space="0" w:color="auto"/>
        <w:bottom w:val="none" w:sz="0" w:space="0" w:color="auto"/>
        <w:right w:val="none" w:sz="0" w:space="0" w:color="auto"/>
      </w:divBdr>
    </w:div>
    <w:div w:id="149291694">
      <w:bodyDiv w:val="1"/>
      <w:marLeft w:val="0"/>
      <w:marRight w:val="0"/>
      <w:marTop w:val="0"/>
      <w:marBottom w:val="0"/>
      <w:divBdr>
        <w:top w:val="none" w:sz="0" w:space="0" w:color="auto"/>
        <w:left w:val="none" w:sz="0" w:space="0" w:color="auto"/>
        <w:bottom w:val="none" w:sz="0" w:space="0" w:color="auto"/>
        <w:right w:val="none" w:sz="0" w:space="0" w:color="auto"/>
      </w:divBdr>
    </w:div>
    <w:div w:id="194078403">
      <w:bodyDiv w:val="1"/>
      <w:marLeft w:val="0"/>
      <w:marRight w:val="0"/>
      <w:marTop w:val="0"/>
      <w:marBottom w:val="0"/>
      <w:divBdr>
        <w:top w:val="none" w:sz="0" w:space="0" w:color="auto"/>
        <w:left w:val="none" w:sz="0" w:space="0" w:color="auto"/>
        <w:bottom w:val="none" w:sz="0" w:space="0" w:color="auto"/>
        <w:right w:val="none" w:sz="0" w:space="0" w:color="auto"/>
      </w:divBdr>
    </w:div>
    <w:div w:id="214001485">
      <w:bodyDiv w:val="1"/>
      <w:marLeft w:val="0"/>
      <w:marRight w:val="0"/>
      <w:marTop w:val="0"/>
      <w:marBottom w:val="0"/>
      <w:divBdr>
        <w:top w:val="none" w:sz="0" w:space="0" w:color="auto"/>
        <w:left w:val="none" w:sz="0" w:space="0" w:color="auto"/>
        <w:bottom w:val="none" w:sz="0" w:space="0" w:color="auto"/>
        <w:right w:val="none" w:sz="0" w:space="0" w:color="auto"/>
      </w:divBdr>
    </w:div>
    <w:div w:id="215165432">
      <w:bodyDiv w:val="1"/>
      <w:marLeft w:val="0"/>
      <w:marRight w:val="0"/>
      <w:marTop w:val="0"/>
      <w:marBottom w:val="0"/>
      <w:divBdr>
        <w:top w:val="none" w:sz="0" w:space="0" w:color="auto"/>
        <w:left w:val="none" w:sz="0" w:space="0" w:color="auto"/>
        <w:bottom w:val="none" w:sz="0" w:space="0" w:color="auto"/>
        <w:right w:val="none" w:sz="0" w:space="0" w:color="auto"/>
      </w:divBdr>
    </w:div>
    <w:div w:id="220335594">
      <w:bodyDiv w:val="1"/>
      <w:marLeft w:val="0"/>
      <w:marRight w:val="0"/>
      <w:marTop w:val="0"/>
      <w:marBottom w:val="0"/>
      <w:divBdr>
        <w:top w:val="none" w:sz="0" w:space="0" w:color="auto"/>
        <w:left w:val="none" w:sz="0" w:space="0" w:color="auto"/>
        <w:bottom w:val="none" w:sz="0" w:space="0" w:color="auto"/>
        <w:right w:val="none" w:sz="0" w:space="0" w:color="auto"/>
      </w:divBdr>
    </w:div>
    <w:div w:id="227350540">
      <w:bodyDiv w:val="1"/>
      <w:marLeft w:val="0"/>
      <w:marRight w:val="0"/>
      <w:marTop w:val="0"/>
      <w:marBottom w:val="0"/>
      <w:divBdr>
        <w:top w:val="none" w:sz="0" w:space="0" w:color="auto"/>
        <w:left w:val="none" w:sz="0" w:space="0" w:color="auto"/>
        <w:bottom w:val="none" w:sz="0" w:space="0" w:color="auto"/>
        <w:right w:val="none" w:sz="0" w:space="0" w:color="auto"/>
      </w:divBdr>
    </w:div>
    <w:div w:id="239145983">
      <w:bodyDiv w:val="1"/>
      <w:marLeft w:val="0"/>
      <w:marRight w:val="0"/>
      <w:marTop w:val="0"/>
      <w:marBottom w:val="0"/>
      <w:divBdr>
        <w:top w:val="none" w:sz="0" w:space="0" w:color="auto"/>
        <w:left w:val="none" w:sz="0" w:space="0" w:color="auto"/>
        <w:bottom w:val="none" w:sz="0" w:space="0" w:color="auto"/>
        <w:right w:val="none" w:sz="0" w:space="0" w:color="auto"/>
      </w:divBdr>
    </w:div>
    <w:div w:id="265773554">
      <w:bodyDiv w:val="1"/>
      <w:marLeft w:val="0"/>
      <w:marRight w:val="0"/>
      <w:marTop w:val="0"/>
      <w:marBottom w:val="0"/>
      <w:divBdr>
        <w:top w:val="none" w:sz="0" w:space="0" w:color="auto"/>
        <w:left w:val="none" w:sz="0" w:space="0" w:color="auto"/>
        <w:bottom w:val="none" w:sz="0" w:space="0" w:color="auto"/>
        <w:right w:val="none" w:sz="0" w:space="0" w:color="auto"/>
      </w:divBdr>
    </w:div>
    <w:div w:id="281235009">
      <w:bodyDiv w:val="1"/>
      <w:marLeft w:val="0"/>
      <w:marRight w:val="0"/>
      <w:marTop w:val="0"/>
      <w:marBottom w:val="0"/>
      <w:divBdr>
        <w:top w:val="none" w:sz="0" w:space="0" w:color="auto"/>
        <w:left w:val="none" w:sz="0" w:space="0" w:color="auto"/>
        <w:bottom w:val="none" w:sz="0" w:space="0" w:color="auto"/>
        <w:right w:val="none" w:sz="0" w:space="0" w:color="auto"/>
      </w:divBdr>
    </w:div>
    <w:div w:id="291597243">
      <w:bodyDiv w:val="1"/>
      <w:marLeft w:val="0"/>
      <w:marRight w:val="0"/>
      <w:marTop w:val="0"/>
      <w:marBottom w:val="0"/>
      <w:divBdr>
        <w:top w:val="none" w:sz="0" w:space="0" w:color="auto"/>
        <w:left w:val="none" w:sz="0" w:space="0" w:color="auto"/>
        <w:bottom w:val="none" w:sz="0" w:space="0" w:color="auto"/>
        <w:right w:val="none" w:sz="0" w:space="0" w:color="auto"/>
      </w:divBdr>
    </w:div>
    <w:div w:id="299960038">
      <w:bodyDiv w:val="1"/>
      <w:marLeft w:val="0"/>
      <w:marRight w:val="0"/>
      <w:marTop w:val="0"/>
      <w:marBottom w:val="0"/>
      <w:divBdr>
        <w:top w:val="none" w:sz="0" w:space="0" w:color="auto"/>
        <w:left w:val="none" w:sz="0" w:space="0" w:color="auto"/>
        <w:bottom w:val="none" w:sz="0" w:space="0" w:color="auto"/>
        <w:right w:val="none" w:sz="0" w:space="0" w:color="auto"/>
      </w:divBdr>
    </w:div>
    <w:div w:id="301427178">
      <w:bodyDiv w:val="1"/>
      <w:marLeft w:val="0"/>
      <w:marRight w:val="0"/>
      <w:marTop w:val="0"/>
      <w:marBottom w:val="0"/>
      <w:divBdr>
        <w:top w:val="none" w:sz="0" w:space="0" w:color="auto"/>
        <w:left w:val="none" w:sz="0" w:space="0" w:color="auto"/>
        <w:bottom w:val="none" w:sz="0" w:space="0" w:color="auto"/>
        <w:right w:val="none" w:sz="0" w:space="0" w:color="auto"/>
      </w:divBdr>
    </w:div>
    <w:div w:id="301469286">
      <w:bodyDiv w:val="1"/>
      <w:marLeft w:val="0"/>
      <w:marRight w:val="0"/>
      <w:marTop w:val="0"/>
      <w:marBottom w:val="0"/>
      <w:divBdr>
        <w:top w:val="none" w:sz="0" w:space="0" w:color="auto"/>
        <w:left w:val="none" w:sz="0" w:space="0" w:color="auto"/>
        <w:bottom w:val="none" w:sz="0" w:space="0" w:color="auto"/>
        <w:right w:val="none" w:sz="0" w:space="0" w:color="auto"/>
      </w:divBdr>
    </w:div>
    <w:div w:id="303507684">
      <w:bodyDiv w:val="1"/>
      <w:marLeft w:val="0"/>
      <w:marRight w:val="0"/>
      <w:marTop w:val="0"/>
      <w:marBottom w:val="0"/>
      <w:divBdr>
        <w:top w:val="none" w:sz="0" w:space="0" w:color="auto"/>
        <w:left w:val="none" w:sz="0" w:space="0" w:color="auto"/>
        <w:bottom w:val="none" w:sz="0" w:space="0" w:color="auto"/>
        <w:right w:val="none" w:sz="0" w:space="0" w:color="auto"/>
      </w:divBdr>
    </w:div>
    <w:div w:id="307128479">
      <w:bodyDiv w:val="1"/>
      <w:marLeft w:val="0"/>
      <w:marRight w:val="0"/>
      <w:marTop w:val="0"/>
      <w:marBottom w:val="0"/>
      <w:divBdr>
        <w:top w:val="none" w:sz="0" w:space="0" w:color="auto"/>
        <w:left w:val="none" w:sz="0" w:space="0" w:color="auto"/>
        <w:bottom w:val="none" w:sz="0" w:space="0" w:color="auto"/>
        <w:right w:val="none" w:sz="0" w:space="0" w:color="auto"/>
      </w:divBdr>
    </w:div>
    <w:div w:id="324166404">
      <w:bodyDiv w:val="1"/>
      <w:marLeft w:val="0"/>
      <w:marRight w:val="0"/>
      <w:marTop w:val="0"/>
      <w:marBottom w:val="0"/>
      <w:divBdr>
        <w:top w:val="none" w:sz="0" w:space="0" w:color="auto"/>
        <w:left w:val="none" w:sz="0" w:space="0" w:color="auto"/>
        <w:bottom w:val="none" w:sz="0" w:space="0" w:color="auto"/>
        <w:right w:val="none" w:sz="0" w:space="0" w:color="auto"/>
      </w:divBdr>
    </w:div>
    <w:div w:id="342364105">
      <w:bodyDiv w:val="1"/>
      <w:marLeft w:val="0"/>
      <w:marRight w:val="0"/>
      <w:marTop w:val="0"/>
      <w:marBottom w:val="0"/>
      <w:divBdr>
        <w:top w:val="none" w:sz="0" w:space="0" w:color="auto"/>
        <w:left w:val="none" w:sz="0" w:space="0" w:color="auto"/>
        <w:bottom w:val="none" w:sz="0" w:space="0" w:color="auto"/>
        <w:right w:val="none" w:sz="0" w:space="0" w:color="auto"/>
      </w:divBdr>
    </w:div>
    <w:div w:id="349257854">
      <w:bodyDiv w:val="1"/>
      <w:marLeft w:val="0"/>
      <w:marRight w:val="0"/>
      <w:marTop w:val="0"/>
      <w:marBottom w:val="0"/>
      <w:divBdr>
        <w:top w:val="none" w:sz="0" w:space="0" w:color="auto"/>
        <w:left w:val="none" w:sz="0" w:space="0" w:color="auto"/>
        <w:bottom w:val="none" w:sz="0" w:space="0" w:color="auto"/>
        <w:right w:val="none" w:sz="0" w:space="0" w:color="auto"/>
      </w:divBdr>
    </w:div>
    <w:div w:id="369114053">
      <w:bodyDiv w:val="1"/>
      <w:marLeft w:val="0"/>
      <w:marRight w:val="0"/>
      <w:marTop w:val="0"/>
      <w:marBottom w:val="0"/>
      <w:divBdr>
        <w:top w:val="none" w:sz="0" w:space="0" w:color="auto"/>
        <w:left w:val="none" w:sz="0" w:space="0" w:color="auto"/>
        <w:bottom w:val="none" w:sz="0" w:space="0" w:color="auto"/>
        <w:right w:val="none" w:sz="0" w:space="0" w:color="auto"/>
      </w:divBdr>
    </w:div>
    <w:div w:id="374040179">
      <w:bodyDiv w:val="1"/>
      <w:marLeft w:val="0"/>
      <w:marRight w:val="0"/>
      <w:marTop w:val="0"/>
      <w:marBottom w:val="0"/>
      <w:divBdr>
        <w:top w:val="none" w:sz="0" w:space="0" w:color="auto"/>
        <w:left w:val="none" w:sz="0" w:space="0" w:color="auto"/>
        <w:bottom w:val="none" w:sz="0" w:space="0" w:color="auto"/>
        <w:right w:val="none" w:sz="0" w:space="0" w:color="auto"/>
      </w:divBdr>
    </w:div>
    <w:div w:id="375811054">
      <w:bodyDiv w:val="1"/>
      <w:marLeft w:val="0"/>
      <w:marRight w:val="0"/>
      <w:marTop w:val="0"/>
      <w:marBottom w:val="0"/>
      <w:divBdr>
        <w:top w:val="none" w:sz="0" w:space="0" w:color="auto"/>
        <w:left w:val="none" w:sz="0" w:space="0" w:color="auto"/>
        <w:bottom w:val="none" w:sz="0" w:space="0" w:color="auto"/>
        <w:right w:val="none" w:sz="0" w:space="0" w:color="auto"/>
      </w:divBdr>
    </w:div>
    <w:div w:id="376593033">
      <w:bodyDiv w:val="1"/>
      <w:marLeft w:val="0"/>
      <w:marRight w:val="0"/>
      <w:marTop w:val="0"/>
      <w:marBottom w:val="0"/>
      <w:divBdr>
        <w:top w:val="none" w:sz="0" w:space="0" w:color="auto"/>
        <w:left w:val="none" w:sz="0" w:space="0" w:color="auto"/>
        <w:bottom w:val="none" w:sz="0" w:space="0" w:color="auto"/>
        <w:right w:val="none" w:sz="0" w:space="0" w:color="auto"/>
      </w:divBdr>
    </w:div>
    <w:div w:id="379595844">
      <w:bodyDiv w:val="1"/>
      <w:marLeft w:val="0"/>
      <w:marRight w:val="0"/>
      <w:marTop w:val="0"/>
      <w:marBottom w:val="0"/>
      <w:divBdr>
        <w:top w:val="none" w:sz="0" w:space="0" w:color="auto"/>
        <w:left w:val="none" w:sz="0" w:space="0" w:color="auto"/>
        <w:bottom w:val="none" w:sz="0" w:space="0" w:color="auto"/>
        <w:right w:val="none" w:sz="0" w:space="0" w:color="auto"/>
      </w:divBdr>
    </w:div>
    <w:div w:id="380252665">
      <w:bodyDiv w:val="1"/>
      <w:marLeft w:val="0"/>
      <w:marRight w:val="0"/>
      <w:marTop w:val="0"/>
      <w:marBottom w:val="0"/>
      <w:divBdr>
        <w:top w:val="none" w:sz="0" w:space="0" w:color="auto"/>
        <w:left w:val="none" w:sz="0" w:space="0" w:color="auto"/>
        <w:bottom w:val="none" w:sz="0" w:space="0" w:color="auto"/>
        <w:right w:val="none" w:sz="0" w:space="0" w:color="auto"/>
      </w:divBdr>
    </w:div>
    <w:div w:id="381446093">
      <w:bodyDiv w:val="1"/>
      <w:marLeft w:val="0"/>
      <w:marRight w:val="0"/>
      <w:marTop w:val="0"/>
      <w:marBottom w:val="0"/>
      <w:divBdr>
        <w:top w:val="none" w:sz="0" w:space="0" w:color="auto"/>
        <w:left w:val="none" w:sz="0" w:space="0" w:color="auto"/>
        <w:bottom w:val="none" w:sz="0" w:space="0" w:color="auto"/>
        <w:right w:val="none" w:sz="0" w:space="0" w:color="auto"/>
      </w:divBdr>
    </w:div>
    <w:div w:id="383287057">
      <w:bodyDiv w:val="1"/>
      <w:marLeft w:val="0"/>
      <w:marRight w:val="0"/>
      <w:marTop w:val="0"/>
      <w:marBottom w:val="0"/>
      <w:divBdr>
        <w:top w:val="none" w:sz="0" w:space="0" w:color="auto"/>
        <w:left w:val="none" w:sz="0" w:space="0" w:color="auto"/>
        <w:bottom w:val="none" w:sz="0" w:space="0" w:color="auto"/>
        <w:right w:val="none" w:sz="0" w:space="0" w:color="auto"/>
      </w:divBdr>
    </w:div>
    <w:div w:id="408307565">
      <w:bodyDiv w:val="1"/>
      <w:marLeft w:val="0"/>
      <w:marRight w:val="0"/>
      <w:marTop w:val="0"/>
      <w:marBottom w:val="0"/>
      <w:divBdr>
        <w:top w:val="none" w:sz="0" w:space="0" w:color="auto"/>
        <w:left w:val="none" w:sz="0" w:space="0" w:color="auto"/>
        <w:bottom w:val="none" w:sz="0" w:space="0" w:color="auto"/>
        <w:right w:val="none" w:sz="0" w:space="0" w:color="auto"/>
      </w:divBdr>
    </w:div>
    <w:div w:id="416096034">
      <w:bodyDiv w:val="1"/>
      <w:marLeft w:val="0"/>
      <w:marRight w:val="0"/>
      <w:marTop w:val="0"/>
      <w:marBottom w:val="0"/>
      <w:divBdr>
        <w:top w:val="none" w:sz="0" w:space="0" w:color="auto"/>
        <w:left w:val="none" w:sz="0" w:space="0" w:color="auto"/>
        <w:bottom w:val="none" w:sz="0" w:space="0" w:color="auto"/>
        <w:right w:val="none" w:sz="0" w:space="0" w:color="auto"/>
      </w:divBdr>
    </w:div>
    <w:div w:id="420877102">
      <w:bodyDiv w:val="1"/>
      <w:marLeft w:val="0"/>
      <w:marRight w:val="0"/>
      <w:marTop w:val="0"/>
      <w:marBottom w:val="0"/>
      <w:divBdr>
        <w:top w:val="none" w:sz="0" w:space="0" w:color="auto"/>
        <w:left w:val="none" w:sz="0" w:space="0" w:color="auto"/>
        <w:bottom w:val="none" w:sz="0" w:space="0" w:color="auto"/>
        <w:right w:val="none" w:sz="0" w:space="0" w:color="auto"/>
      </w:divBdr>
    </w:div>
    <w:div w:id="433021701">
      <w:bodyDiv w:val="1"/>
      <w:marLeft w:val="0"/>
      <w:marRight w:val="0"/>
      <w:marTop w:val="0"/>
      <w:marBottom w:val="0"/>
      <w:divBdr>
        <w:top w:val="none" w:sz="0" w:space="0" w:color="auto"/>
        <w:left w:val="none" w:sz="0" w:space="0" w:color="auto"/>
        <w:bottom w:val="none" w:sz="0" w:space="0" w:color="auto"/>
        <w:right w:val="none" w:sz="0" w:space="0" w:color="auto"/>
      </w:divBdr>
    </w:div>
    <w:div w:id="495196501">
      <w:bodyDiv w:val="1"/>
      <w:marLeft w:val="0"/>
      <w:marRight w:val="0"/>
      <w:marTop w:val="0"/>
      <w:marBottom w:val="0"/>
      <w:divBdr>
        <w:top w:val="none" w:sz="0" w:space="0" w:color="auto"/>
        <w:left w:val="none" w:sz="0" w:space="0" w:color="auto"/>
        <w:bottom w:val="none" w:sz="0" w:space="0" w:color="auto"/>
        <w:right w:val="none" w:sz="0" w:space="0" w:color="auto"/>
      </w:divBdr>
    </w:div>
    <w:div w:id="499660603">
      <w:bodyDiv w:val="1"/>
      <w:marLeft w:val="0"/>
      <w:marRight w:val="0"/>
      <w:marTop w:val="0"/>
      <w:marBottom w:val="0"/>
      <w:divBdr>
        <w:top w:val="none" w:sz="0" w:space="0" w:color="auto"/>
        <w:left w:val="none" w:sz="0" w:space="0" w:color="auto"/>
        <w:bottom w:val="none" w:sz="0" w:space="0" w:color="auto"/>
        <w:right w:val="none" w:sz="0" w:space="0" w:color="auto"/>
      </w:divBdr>
    </w:div>
    <w:div w:id="499926063">
      <w:bodyDiv w:val="1"/>
      <w:marLeft w:val="0"/>
      <w:marRight w:val="0"/>
      <w:marTop w:val="0"/>
      <w:marBottom w:val="0"/>
      <w:divBdr>
        <w:top w:val="none" w:sz="0" w:space="0" w:color="auto"/>
        <w:left w:val="none" w:sz="0" w:space="0" w:color="auto"/>
        <w:bottom w:val="none" w:sz="0" w:space="0" w:color="auto"/>
        <w:right w:val="none" w:sz="0" w:space="0" w:color="auto"/>
      </w:divBdr>
    </w:div>
    <w:div w:id="505825411">
      <w:bodyDiv w:val="1"/>
      <w:marLeft w:val="0"/>
      <w:marRight w:val="0"/>
      <w:marTop w:val="0"/>
      <w:marBottom w:val="0"/>
      <w:divBdr>
        <w:top w:val="none" w:sz="0" w:space="0" w:color="auto"/>
        <w:left w:val="none" w:sz="0" w:space="0" w:color="auto"/>
        <w:bottom w:val="none" w:sz="0" w:space="0" w:color="auto"/>
        <w:right w:val="none" w:sz="0" w:space="0" w:color="auto"/>
      </w:divBdr>
    </w:div>
    <w:div w:id="509485429">
      <w:bodyDiv w:val="1"/>
      <w:marLeft w:val="0"/>
      <w:marRight w:val="0"/>
      <w:marTop w:val="0"/>
      <w:marBottom w:val="0"/>
      <w:divBdr>
        <w:top w:val="none" w:sz="0" w:space="0" w:color="auto"/>
        <w:left w:val="none" w:sz="0" w:space="0" w:color="auto"/>
        <w:bottom w:val="none" w:sz="0" w:space="0" w:color="auto"/>
        <w:right w:val="none" w:sz="0" w:space="0" w:color="auto"/>
      </w:divBdr>
    </w:div>
    <w:div w:id="526601909">
      <w:bodyDiv w:val="1"/>
      <w:marLeft w:val="0"/>
      <w:marRight w:val="0"/>
      <w:marTop w:val="0"/>
      <w:marBottom w:val="0"/>
      <w:divBdr>
        <w:top w:val="none" w:sz="0" w:space="0" w:color="auto"/>
        <w:left w:val="none" w:sz="0" w:space="0" w:color="auto"/>
        <w:bottom w:val="none" w:sz="0" w:space="0" w:color="auto"/>
        <w:right w:val="none" w:sz="0" w:space="0" w:color="auto"/>
      </w:divBdr>
    </w:div>
    <w:div w:id="546340482">
      <w:bodyDiv w:val="1"/>
      <w:marLeft w:val="0"/>
      <w:marRight w:val="0"/>
      <w:marTop w:val="0"/>
      <w:marBottom w:val="0"/>
      <w:divBdr>
        <w:top w:val="none" w:sz="0" w:space="0" w:color="auto"/>
        <w:left w:val="none" w:sz="0" w:space="0" w:color="auto"/>
        <w:bottom w:val="none" w:sz="0" w:space="0" w:color="auto"/>
        <w:right w:val="none" w:sz="0" w:space="0" w:color="auto"/>
      </w:divBdr>
    </w:div>
    <w:div w:id="549264833">
      <w:bodyDiv w:val="1"/>
      <w:marLeft w:val="0"/>
      <w:marRight w:val="0"/>
      <w:marTop w:val="0"/>
      <w:marBottom w:val="0"/>
      <w:divBdr>
        <w:top w:val="none" w:sz="0" w:space="0" w:color="auto"/>
        <w:left w:val="none" w:sz="0" w:space="0" w:color="auto"/>
        <w:bottom w:val="none" w:sz="0" w:space="0" w:color="auto"/>
        <w:right w:val="none" w:sz="0" w:space="0" w:color="auto"/>
      </w:divBdr>
    </w:div>
    <w:div w:id="564687952">
      <w:bodyDiv w:val="1"/>
      <w:marLeft w:val="0"/>
      <w:marRight w:val="0"/>
      <w:marTop w:val="0"/>
      <w:marBottom w:val="0"/>
      <w:divBdr>
        <w:top w:val="none" w:sz="0" w:space="0" w:color="auto"/>
        <w:left w:val="none" w:sz="0" w:space="0" w:color="auto"/>
        <w:bottom w:val="none" w:sz="0" w:space="0" w:color="auto"/>
        <w:right w:val="none" w:sz="0" w:space="0" w:color="auto"/>
      </w:divBdr>
    </w:div>
    <w:div w:id="579102742">
      <w:bodyDiv w:val="1"/>
      <w:marLeft w:val="0"/>
      <w:marRight w:val="0"/>
      <w:marTop w:val="0"/>
      <w:marBottom w:val="0"/>
      <w:divBdr>
        <w:top w:val="none" w:sz="0" w:space="0" w:color="auto"/>
        <w:left w:val="none" w:sz="0" w:space="0" w:color="auto"/>
        <w:bottom w:val="none" w:sz="0" w:space="0" w:color="auto"/>
        <w:right w:val="none" w:sz="0" w:space="0" w:color="auto"/>
      </w:divBdr>
    </w:div>
    <w:div w:id="591401078">
      <w:bodyDiv w:val="1"/>
      <w:marLeft w:val="0"/>
      <w:marRight w:val="0"/>
      <w:marTop w:val="0"/>
      <w:marBottom w:val="0"/>
      <w:divBdr>
        <w:top w:val="none" w:sz="0" w:space="0" w:color="auto"/>
        <w:left w:val="none" w:sz="0" w:space="0" w:color="auto"/>
        <w:bottom w:val="none" w:sz="0" w:space="0" w:color="auto"/>
        <w:right w:val="none" w:sz="0" w:space="0" w:color="auto"/>
      </w:divBdr>
    </w:div>
    <w:div w:id="600988087">
      <w:bodyDiv w:val="1"/>
      <w:marLeft w:val="0"/>
      <w:marRight w:val="0"/>
      <w:marTop w:val="0"/>
      <w:marBottom w:val="0"/>
      <w:divBdr>
        <w:top w:val="none" w:sz="0" w:space="0" w:color="auto"/>
        <w:left w:val="none" w:sz="0" w:space="0" w:color="auto"/>
        <w:bottom w:val="none" w:sz="0" w:space="0" w:color="auto"/>
        <w:right w:val="none" w:sz="0" w:space="0" w:color="auto"/>
      </w:divBdr>
    </w:div>
    <w:div w:id="603654488">
      <w:bodyDiv w:val="1"/>
      <w:marLeft w:val="0"/>
      <w:marRight w:val="0"/>
      <w:marTop w:val="0"/>
      <w:marBottom w:val="0"/>
      <w:divBdr>
        <w:top w:val="none" w:sz="0" w:space="0" w:color="auto"/>
        <w:left w:val="none" w:sz="0" w:space="0" w:color="auto"/>
        <w:bottom w:val="none" w:sz="0" w:space="0" w:color="auto"/>
        <w:right w:val="none" w:sz="0" w:space="0" w:color="auto"/>
      </w:divBdr>
    </w:div>
    <w:div w:id="632516437">
      <w:bodyDiv w:val="1"/>
      <w:marLeft w:val="0"/>
      <w:marRight w:val="0"/>
      <w:marTop w:val="0"/>
      <w:marBottom w:val="0"/>
      <w:divBdr>
        <w:top w:val="none" w:sz="0" w:space="0" w:color="auto"/>
        <w:left w:val="none" w:sz="0" w:space="0" w:color="auto"/>
        <w:bottom w:val="none" w:sz="0" w:space="0" w:color="auto"/>
        <w:right w:val="none" w:sz="0" w:space="0" w:color="auto"/>
      </w:divBdr>
    </w:div>
    <w:div w:id="634990617">
      <w:bodyDiv w:val="1"/>
      <w:marLeft w:val="0"/>
      <w:marRight w:val="0"/>
      <w:marTop w:val="0"/>
      <w:marBottom w:val="0"/>
      <w:divBdr>
        <w:top w:val="none" w:sz="0" w:space="0" w:color="auto"/>
        <w:left w:val="none" w:sz="0" w:space="0" w:color="auto"/>
        <w:bottom w:val="none" w:sz="0" w:space="0" w:color="auto"/>
        <w:right w:val="none" w:sz="0" w:space="0" w:color="auto"/>
      </w:divBdr>
    </w:div>
    <w:div w:id="643316983">
      <w:bodyDiv w:val="1"/>
      <w:marLeft w:val="0"/>
      <w:marRight w:val="0"/>
      <w:marTop w:val="0"/>
      <w:marBottom w:val="0"/>
      <w:divBdr>
        <w:top w:val="none" w:sz="0" w:space="0" w:color="auto"/>
        <w:left w:val="none" w:sz="0" w:space="0" w:color="auto"/>
        <w:bottom w:val="none" w:sz="0" w:space="0" w:color="auto"/>
        <w:right w:val="none" w:sz="0" w:space="0" w:color="auto"/>
      </w:divBdr>
    </w:div>
    <w:div w:id="643850524">
      <w:bodyDiv w:val="1"/>
      <w:marLeft w:val="0"/>
      <w:marRight w:val="0"/>
      <w:marTop w:val="0"/>
      <w:marBottom w:val="0"/>
      <w:divBdr>
        <w:top w:val="none" w:sz="0" w:space="0" w:color="auto"/>
        <w:left w:val="none" w:sz="0" w:space="0" w:color="auto"/>
        <w:bottom w:val="none" w:sz="0" w:space="0" w:color="auto"/>
        <w:right w:val="none" w:sz="0" w:space="0" w:color="auto"/>
      </w:divBdr>
    </w:div>
    <w:div w:id="647709454">
      <w:bodyDiv w:val="1"/>
      <w:marLeft w:val="0"/>
      <w:marRight w:val="0"/>
      <w:marTop w:val="0"/>
      <w:marBottom w:val="0"/>
      <w:divBdr>
        <w:top w:val="none" w:sz="0" w:space="0" w:color="auto"/>
        <w:left w:val="none" w:sz="0" w:space="0" w:color="auto"/>
        <w:bottom w:val="none" w:sz="0" w:space="0" w:color="auto"/>
        <w:right w:val="none" w:sz="0" w:space="0" w:color="auto"/>
      </w:divBdr>
    </w:div>
    <w:div w:id="655963925">
      <w:bodyDiv w:val="1"/>
      <w:marLeft w:val="0"/>
      <w:marRight w:val="0"/>
      <w:marTop w:val="0"/>
      <w:marBottom w:val="0"/>
      <w:divBdr>
        <w:top w:val="none" w:sz="0" w:space="0" w:color="auto"/>
        <w:left w:val="none" w:sz="0" w:space="0" w:color="auto"/>
        <w:bottom w:val="none" w:sz="0" w:space="0" w:color="auto"/>
        <w:right w:val="none" w:sz="0" w:space="0" w:color="auto"/>
      </w:divBdr>
    </w:div>
    <w:div w:id="662271338">
      <w:bodyDiv w:val="1"/>
      <w:marLeft w:val="0"/>
      <w:marRight w:val="0"/>
      <w:marTop w:val="0"/>
      <w:marBottom w:val="0"/>
      <w:divBdr>
        <w:top w:val="none" w:sz="0" w:space="0" w:color="auto"/>
        <w:left w:val="none" w:sz="0" w:space="0" w:color="auto"/>
        <w:bottom w:val="none" w:sz="0" w:space="0" w:color="auto"/>
        <w:right w:val="none" w:sz="0" w:space="0" w:color="auto"/>
      </w:divBdr>
    </w:div>
    <w:div w:id="670840721">
      <w:bodyDiv w:val="1"/>
      <w:marLeft w:val="0"/>
      <w:marRight w:val="0"/>
      <w:marTop w:val="0"/>
      <w:marBottom w:val="0"/>
      <w:divBdr>
        <w:top w:val="none" w:sz="0" w:space="0" w:color="auto"/>
        <w:left w:val="none" w:sz="0" w:space="0" w:color="auto"/>
        <w:bottom w:val="none" w:sz="0" w:space="0" w:color="auto"/>
        <w:right w:val="none" w:sz="0" w:space="0" w:color="auto"/>
      </w:divBdr>
    </w:div>
    <w:div w:id="681516927">
      <w:bodyDiv w:val="1"/>
      <w:marLeft w:val="0"/>
      <w:marRight w:val="0"/>
      <w:marTop w:val="0"/>
      <w:marBottom w:val="0"/>
      <w:divBdr>
        <w:top w:val="none" w:sz="0" w:space="0" w:color="auto"/>
        <w:left w:val="none" w:sz="0" w:space="0" w:color="auto"/>
        <w:bottom w:val="none" w:sz="0" w:space="0" w:color="auto"/>
        <w:right w:val="none" w:sz="0" w:space="0" w:color="auto"/>
      </w:divBdr>
    </w:div>
    <w:div w:id="686951317">
      <w:bodyDiv w:val="1"/>
      <w:marLeft w:val="0"/>
      <w:marRight w:val="0"/>
      <w:marTop w:val="0"/>
      <w:marBottom w:val="0"/>
      <w:divBdr>
        <w:top w:val="none" w:sz="0" w:space="0" w:color="auto"/>
        <w:left w:val="none" w:sz="0" w:space="0" w:color="auto"/>
        <w:bottom w:val="none" w:sz="0" w:space="0" w:color="auto"/>
        <w:right w:val="none" w:sz="0" w:space="0" w:color="auto"/>
      </w:divBdr>
    </w:div>
    <w:div w:id="692345186">
      <w:bodyDiv w:val="1"/>
      <w:marLeft w:val="0"/>
      <w:marRight w:val="0"/>
      <w:marTop w:val="0"/>
      <w:marBottom w:val="0"/>
      <w:divBdr>
        <w:top w:val="none" w:sz="0" w:space="0" w:color="auto"/>
        <w:left w:val="none" w:sz="0" w:space="0" w:color="auto"/>
        <w:bottom w:val="none" w:sz="0" w:space="0" w:color="auto"/>
        <w:right w:val="none" w:sz="0" w:space="0" w:color="auto"/>
      </w:divBdr>
    </w:div>
    <w:div w:id="701634026">
      <w:bodyDiv w:val="1"/>
      <w:marLeft w:val="0"/>
      <w:marRight w:val="0"/>
      <w:marTop w:val="0"/>
      <w:marBottom w:val="0"/>
      <w:divBdr>
        <w:top w:val="none" w:sz="0" w:space="0" w:color="auto"/>
        <w:left w:val="none" w:sz="0" w:space="0" w:color="auto"/>
        <w:bottom w:val="none" w:sz="0" w:space="0" w:color="auto"/>
        <w:right w:val="none" w:sz="0" w:space="0" w:color="auto"/>
      </w:divBdr>
    </w:div>
    <w:div w:id="715544237">
      <w:bodyDiv w:val="1"/>
      <w:marLeft w:val="0"/>
      <w:marRight w:val="0"/>
      <w:marTop w:val="0"/>
      <w:marBottom w:val="0"/>
      <w:divBdr>
        <w:top w:val="none" w:sz="0" w:space="0" w:color="auto"/>
        <w:left w:val="none" w:sz="0" w:space="0" w:color="auto"/>
        <w:bottom w:val="none" w:sz="0" w:space="0" w:color="auto"/>
        <w:right w:val="none" w:sz="0" w:space="0" w:color="auto"/>
      </w:divBdr>
    </w:div>
    <w:div w:id="728573582">
      <w:bodyDiv w:val="1"/>
      <w:marLeft w:val="0"/>
      <w:marRight w:val="0"/>
      <w:marTop w:val="0"/>
      <w:marBottom w:val="0"/>
      <w:divBdr>
        <w:top w:val="none" w:sz="0" w:space="0" w:color="auto"/>
        <w:left w:val="none" w:sz="0" w:space="0" w:color="auto"/>
        <w:bottom w:val="none" w:sz="0" w:space="0" w:color="auto"/>
        <w:right w:val="none" w:sz="0" w:space="0" w:color="auto"/>
      </w:divBdr>
    </w:div>
    <w:div w:id="740715386">
      <w:bodyDiv w:val="1"/>
      <w:marLeft w:val="0"/>
      <w:marRight w:val="0"/>
      <w:marTop w:val="0"/>
      <w:marBottom w:val="0"/>
      <w:divBdr>
        <w:top w:val="none" w:sz="0" w:space="0" w:color="auto"/>
        <w:left w:val="none" w:sz="0" w:space="0" w:color="auto"/>
        <w:bottom w:val="none" w:sz="0" w:space="0" w:color="auto"/>
        <w:right w:val="none" w:sz="0" w:space="0" w:color="auto"/>
      </w:divBdr>
    </w:div>
    <w:div w:id="752748283">
      <w:bodyDiv w:val="1"/>
      <w:marLeft w:val="0"/>
      <w:marRight w:val="0"/>
      <w:marTop w:val="0"/>
      <w:marBottom w:val="0"/>
      <w:divBdr>
        <w:top w:val="none" w:sz="0" w:space="0" w:color="auto"/>
        <w:left w:val="none" w:sz="0" w:space="0" w:color="auto"/>
        <w:bottom w:val="none" w:sz="0" w:space="0" w:color="auto"/>
        <w:right w:val="none" w:sz="0" w:space="0" w:color="auto"/>
      </w:divBdr>
    </w:div>
    <w:div w:id="754476529">
      <w:bodyDiv w:val="1"/>
      <w:marLeft w:val="0"/>
      <w:marRight w:val="0"/>
      <w:marTop w:val="0"/>
      <w:marBottom w:val="0"/>
      <w:divBdr>
        <w:top w:val="none" w:sz="0" w:space="0" w:color="auto"/>
        <w:left w:val="none" w:sz="0" w:space="0" w:color="auto"/>
        <w:bottom w:val="none" w:sz="0" w:space="0" w:color="auto"/>
        <w:right w:val="none" w:sz="0" w:space="0" w:color="auto"/>
      </w:divBdr>
    </w:div>
    <w:div w:id="756709553">
      <w:bodyDiv w:val="1"/>
      <w:marLeft w:val="0"/>
      <w:marRight w:val="0"/>
      <w:marTop w:val="0"/>
      <w:marBottom w:val="0"/>
      <w:divBdr>
        <w:top w:val="none" w:sz="0" w:space="0" w:color="auto"/>
        <w:left w:val="none" w:sz="0" w:space="0" w:color="auto"/>
        <w:bottom w:val="none" w:sz="0" w:space="0" w:color="auto"/>
        <w:right w:val="none" w:sz="0" w:space="0" w:color="auto"/>
      </w:divBdr>
    </w:div>
    <w:div w:id="762843219">
      <w:bodyDiv w:val="1"/>
      <w:marLeft w:val="0"/>
      <w:marRight w:val="0"/>
      <w:marTop w:val="0"/>
      <w:marBottom w:val="0"/>
      <w:divBdr>
        <w:top w:val="none" w:sz="0" w:space="0" w:color="auto"/>
        <w:left w:val="none" w:sz="0" w:space="0" w:color="auto"/>
        <w:bottom w:val="none" w:sz="0" w:space="0" w:color="auto"/>
        <w:right w:val="none" w:sz="0" w:space="0" w:color="auto"/>
      </w:divBdr>
    </w:div>
    <w:div w:id="764036703">
      <w:bodyDiv w:val="1"/>
      <w:marLeft w:val="0"/>
      <w:marRight w:val="0"/>
      <w:marTop w:val="0"/>
      <w:marBottom w:val="0"/>
      <w:divBdr>
        <w:top w:val="none" w:sz="0" w:space="0" w:color="auto"/>
        <w:left w:val="none" w:sz="0" w:space="0" w:color="auto"/>
        <w:bottom w:val="none" w:sz="0" w:space="0" w:color="auto"/>
        <w:right w:val="none" w:sz="0" w:space="0" w:color="auto"/>
      </w:divBdr>
    </w:div>
    <w:div w:id="787234296">
      <w:bodyDiv w:val="1"/>
      <w:marLeft w:val="0"/>
      <w:marRight w:val="0"/>
      <w:marTop w:val="0"/>
      <w:marBottom w:val="0"/>
      <w:divBdr>
        <w:top w:val="none" w:sz="0" w:space="0" w:color="auto"/>
        <w:left w:val="none" w:sz="0" w:space="0" w:color="auto"/>
        <w:bottom w:val="none" w:sz="0" w:space="0" w:color="auto"/>
        <w:right w:val="none" w:sz="0" w:space="0" w:color="auto"/>
      </w:divBdr>
    </w:div>
    <w:div w:id="804543737">
      <w:bodyDiv w:val="1"/>
      <w:marLeft w:val="0"/>
      <w:marRight w:val="0"/>
      <w:marTop w:val="0"/>
      <w:marBottom w:val="0"/>
      <w:divBdr>
        <w:top w:val="none" w:sz="0" w:space="0" w:color="auto"/>
        <w:left w:val="none" w:sz="0" w:space="0" w:color="auto"/>
        <w:bottom w:val="none" w:sz="0" w:space="0" w:color="auto"/>
        <w:right w:val="none" w:sz="0" w:space="0" w:color="auto"/>
      </w:divBdr>
    </w:div>
    <w:div w:id="809984036">
      <w:bodyDiv w:val="1"/>
      <w:marLeft w:val="0"/>
      <w:marRight w:val="0"/>
      <w:marTop w:val="0"/>
      <w:marBottom w:val="0"/>
      <w:divBdr>
        <w:top w:val="none" w:sz="0" w:space="0" w:color="auto"/>
        <w:left w:val="none" w:sz="0" w:space="0" w:color="auto"/>
        <w:bottom w:val="none" w:sz="0" w:space="0" w:color="auto"/>
        <w:right w:val="none" w:sz="0" w:space="0" w:color="auto"/>
      </w:divBdr>
    </w:div>
    <w:div w:id="823812332">
      <w:bodyDiv w:val="1"/>
      <w:marLeft w:val="0"/>
      <w:marRight w:val="0"/>
      <w:marTop w:val="0"/>
      <w:marBottom w:val="0"/>
      <w:divBdr>
        <w:top w:val="none" w:sz="0" w:space="0" w:color="auto"/>
        <w:left w:val="none" w:sz="0" w:space="0" w:color="auto"/>
        <w:bottom w:val="none" w:sz="0" w:space="0" w:color="auto"/>
        <w:right w:val="none" w:sz="0" w:space="0" w:color="auto"/>
      </w:divBdr>
    </w:div>
    <w:div w:id="843864404">
      <w:bodyDiv w:val="1"/>
      <w:marLeft w:val="0"/>
      <w:marRight w:val="0"/>
      <w:marTop w:val="0"/>
      <w:marBottom w:val="0"/>
      <w:divBdr>
        <w:top w:val="none" w:sz="0" w:space="0" w:color="auto"/>
        <w:left w:val="none" w:sz="0" w:space="0" w:color="auto"/>
        <w:bottom w:val="none" w:sz="0" w:space="0" w:color="auto"/>
        <w:right w:val="none" w:sz="0" w:space="0" w:color="auto"/>
      </w:divBdr>
    </w:div>
    <w:div w:id="844320890">
      <w:bodyDiv w:val="1"/>
      <w:marLeft w:val="0"/>
      <w:marRight w:val="0"/>
      <w:marTop w:val="0"/>
      <w:marBottom w:val="0"/>
      <w:divBdr>
        <w:top w:val="none" w:sz="0" w:space="0" w:color="auto"/>
        <w:left w:val="none" w:sz="0" w:space="0" w:color="auto"/>
        <w:bottom w:val="none" w:sz="0" w:space="0" w:color="auto"/>
        <w:right w:val="none" w:sz="0" w:space="0" w:color="auto"/>
      </w:divBdr>
    </w:div>
    <w:div w:id="846099540">
      <w:bodyDiv w:val="1"/>
      <w:marLeft w:val="0"/>
      <w:marRight w:val="0"/>
      <w:marTop w:val="0"/>
      <w:marBottom w:val="0"/>
      <w:divBdr>
        <w:top w:val="none" w:sz="0" w:space="0" w:color="auto"/>
        <w:left w:val="none" w:sz="0" w:space="0" w:color="auto"/>
        <w:bottom w:val="none" w:sz="0" w:space="0" w:color="auto"/>
        <w:right w:val="none" w:sz="0" w:space="0" w:color="auto"/>
      </w:divBdr>
    </w:div>
    <w:div w:id="846748079">
      <w:bodyDiv w:val="1"/>
      <w:marLeft w:val="0"/>
      <w:marRight w:val="0"/>
      <w:marTop w:val="0"/>
      <w:marBottom w:val="0"/>
      <w:divBdr>
        <w:top w:val="none" w:sz="0" w:space="0" w:color="auto"/>
        <w:left w:val="none" w:sz="0" w:space="0" w:color="auto"/>
        <w:bottom w:val="none" w:sz="0" w:space="0" w:color="auto"/>
        <w:right w:val="none" w:sz="0" w:space="0" w:color="auto"/>
      </w:divBdr>
    </w:div>
    <w:div w:id="858784760">
      <w:bodyDiv w:val="1"/>
      <w:marLeft w:val="0"/>
      <w:marRight w:val="0"/>
      <w:marTop w:val="0"/>
      <w:marBottom w:val="0"/>
      <w:divBdr>
        <w:top w:val="none" w:sz="0" w:space="0" w:color="auto"/>
        <w:left w:val="none" w:sz="0" w:space="0" w:color="auto"/>
        <w:bottom w:val="none" w:sz="0" w:space="0" w:color="auto"/>
        <w:right w:val="none" w:sz="0" w:space="0" w:color="auto"/>
      </w:divBdr>
    </w:div>
    <w:div w:id="860709143">
      <w:bodyDiv w:val="1"/>
      <w:marLeft w:val="0"/>
      <w:marRight w:val="0"/>
      <w:marTop w:val="0"/>
      <w:marBottom w:val="0"/>
      <w:divBdr>
        <w:top w:val="none" w:sz="0" w:space="0" w:color="auto"/>
        <w:left w:val="none" w:sz="0" w:space="0" w:color="auto"/>
        <w:bottom w:val="none" w:sz="0" w:space="0" w:color="auto"/>
        <w:right w:val="none" w:sz="0" w:space="0" w:color="auto"/>
      </w:divBdr>
    </w:div>
    <w:div w:id="865673715">
      <w:bodyDiv w:val="1"/>
      <w:marLeft w:val="0"/>
      <w:marRight w:val="0"/>
      <w:marTop w:val="0"/>
      <w:marBottom w:val="0"/>
      <w:divBdr>
        <w:top w:val="none" w:sz="0" w:space="0" w:color="auto"/>
        <w:left w:val="none" w:sz="0" w:space="0" w:color="auto"/>
        <w:bottom w:val="none" w:sz="0" w:space="0" w:color="auto"/>
        <w:right w:val="none" w:sz="0" w:space="0" w:color="auto"/>
      </w:divBdr>
    </w:div>
    <w:div w:id="865866893">
      <w:bodyDiv w:val="1"/>
      <w:marLeft w:val="0"/>
      <w:marRight w:val="0"/>
      <w:marTop w:val="0"/>
      <w:marBottom w:val="0"/>
      <w:divBdr>
        <w:top w:val="none" w:sz="0" w:space="0" w:color="auto"/>
        <w:left w:val="none" w:sz="0" w:space="0" w:color="auto"/>
        <w:bottom w:val="none" w:sz="0" w:space="0" w:color="auto"/>
        <w:right w:val="none" w:sz="0" w:space="0" w:color="auto"/>
      </w:divBdr>
    </w:div>
    <w:div w:id="866605056">
      <w:bodyDiv w:val="1"/>
      <w:marLeft w:val="0"/>
      <w:marRight w:val="0"/>
      <w:marTop w:val="0"/>
      <w:marBottom w:val="0"/>
      <w:divBdr>
        <w:top w:val="none" w:sz="0" w:space="0" w:color="auto"/>
        <w:left w:val="none" w:sz="0" w:space="0" w:color="auto"/>
        <w:bottom w:val="none" w:sz="0" w:space="0" w:color="auto"/>
        <w:right w:val="none" w:sz="0" w:space="0" w:color="auto"/>
      </w:divBdr>
    </w:div>
    <w:div w:id="874924672">
      <w:bodyDiv w:val="1"/>
      <w:marLeft w:val="0"/>
      <w:marRight w:val="0"/>
      <w:marTop w:val="0"/>
      <w:marBottom w:val="0"/>
      <w:divBdr>
        <w:top w:val="none" w:sz="0" w:space="0" w:color="auto"/>
        <w:left w:val="none" w:sz="0" w:space="0" w:color="auto"/>
        <w:bottom w:val="none" w:sz="0" w:space="0" w:color="auto"/>
        <w:right w:val="none" w:sz="0" w:space="0" w:color="auto"/>
      </w:divBdr>
    </w:div>
    <w:div w:id="877864155">
      <w:bodyDiv w:val="1"/>
      <w:marLeft w:val="0"/>
      <w:marRight w:val="0"/>
      <w:marTop w:val="0"/>
      <w:marBottom w:val="0"/>
      <w:divBdr>
        <w:top w:val="none" w:sz="0" w:space="0" w:color="auto"/>
        <w:left w:val="none" w:sz="0" w:space="0" w:color="auto"/>
        <w:bottom w:val="none" w:sz="0" w:space="0" w:color="auto"/>
        <w:right w:val="none" w:sz="0" w:space="0" w:color="auto"/>
      </w:divBdr>
    </w:div>
    <w:div w:id="882445369">
      <w:bodyDiv w:val="1"/>
      <w:marLeft w:val="0"/>
      <w:marRight w:val="0"/>
      <w:marTop w:val="0"/>
      <w:marBottom w:val="0"/>
      <w:divBdr>
        <w:top w:val="none" w:sz="0" w:space="0" w:color="auto"/>
        <w:left w:val="none" w:sz="0" w:space="0" w:color="auto"/>
        <w:bottom w:val="none" w:sz="0" w:space="0" w:color="auto"/>
        <w:right w:val="none" w:sz="0" w:space="0" w:color="auto"/>
      </w:divBdr>
    </w:div>
    <w:div w:id="888960717">
      <w:bodyDiv w:val="1"/>
      <w:marLeft w:val="0"/>
      <w:marRight w:val="0"/>
      <w:marTop w:val="0"/>
      <w:marBottom w:val="0"/>
      <w:divBdr>
        <w:top w:val="none" w:sz="0" w:space="0" w:color="auto"/>
        <w:left w:val="none" w:sz="0" w:space="0" w:color="auto"/>
        <w:bottom w:val="none" w:sz="0" w:space="0" w:color="auto"/>
        <w:right w:val="none" w:sz="0" w:space="0" w:color="auto"/>
      </w:divBdr>
    </w:div>
    <w:div w:id="890925673">
      <w:bodyDiv w:val="1"/>
      <w:marLeft w:val="0"/>
      <w:marRight w:val="0"/>
      <w:marTop w:val="0"/>
      <w:marBottom w:val="0"/>
      <w:divBdr>
        <w:top w:val="none" w:sz="0" w:space="0" w:color="auto"/>
        <w:left w:val="none" w:sz="0" w:space="0" w:color="auto"/>
        <w:bottom w:val="none" w:sz="0" w:space="0" w:color="auto"/>
        <w:right w:val="none" w:sz="0" w:space="0" w:color="auto"/>
      </w:divBdr>
    </w:div>
    <w:div w:id="891889418">
      <w:bodyDiv w:val="1"/>
      <w:marLeft w:val="0"/>
      <w:marRight w:val="0"/>
      <w:marTop w:val="0"/>
      <w:marBottom w:val="0"/>
      <w:divBdr>
        <w:top w:val="none" w:sz="0" w:space="0" w:color="auto"/>
        <w:left w:val="none" w:sz="0" w:space="0" w:color="auto"/>
        <w:bottom w:val="none" w:sz="0" w:space="0" w:color="auto"/>
        <w:right w:val="none" w:sz="0" w:space="0" w:color="auto"/>
      </w:divBdr>
    </w:div>
    <w:div w:id="894508718">
      <w:bodyDiv w:val="1"/>
      <w:marLeft w:val="0"/>
      <w:marRight w:val="0"/>
      <w:marTop w:val="0"/>
      <w:marBottom w:val="0"/>
      <w:divBdr>
        <w:top w:val="none" w:sz="0" w:space="0" w:color="auto"/>
        <w:left w:val="none" w:sz="0" w:space="0" w:color="auto"/>
        <w:bottom w:val="none" w:sz="0" w:space="0" w:color="auto"/>
        <w:right w:val="none" w:sz="0" w:space="0" w:color="auto"/>
      </w:divBdr>
    </w:div>
    <w:div w:id="895504870">
      <w:bodyDiv w:val="1"/>
      <w:marLeft w:val="0"/>
      <w:marRight w:val="0"/>
      <w:marTop w:val="0"/>
      <w:marBottom w:val="0"/>
      <w:divBdr>
        <w:top w:val="none" w:sz="0" w:space="0" w:color="auto"/>
        <w:left w:val="none" w:sz="0" w:space="0" w:color="auto"/>
        <w:bottom w:val="none" w:sz="0" w:space="0" w:color="auto"/>
        <w:right w:val="none" w:sz="0" w:space="0" w:color="auto"/>
      </w:divBdr>
    </w:div>
    <w:div w:id="910193658">
      <w:bodyDiv w:val="1"/>
      <w:marLeft w:val="0"/>
      <w:marRight w:val="0"/>
      <w:marTop w:val="0"/>
      <w:marBottom w:val="0"/>
      <w:divBdr>
        <w:top w:val="none" w:sz="0" w:space="0" w:color="auto"/>
        <w:left w:val="none" w:sz="0" w:space="0" w:color="auto"/>
        <w:bottom w:val="none" w:sz="0" w:space="0" w:color="auto"/>
        <w:right w:val="none" w:sz="0" w:space="0" w:color="auto"/>
      </w:divBdr>
    </w:div>
    <w:div w:id="919798616">
      <w:bodyDiv w:val="1"/>
      <w:marLeft w:val="0"/>
      <w:marRight w:val="0"/>
      <w:marTop w:val="0"/>
      <w:marBottom w:val="0"/>
      <w:divBdr>
        <w:top w:val="none" w:sz="0" w:space="0" w:color="auto"/>
        <w:left w:val="none" w:sz="0" w:space="0" w:color="auto"/>
        <w:bottom w:val="none" w:sz="0" w:space="0" w:color="auto"/>
        <w:right w:val="none" w:sz="0" w:space="0" w:color="auto"/>
      </w:divBdr>
    </w:div>
    <w:div w:id="930815546">
      <w:bodyDiv w:val="1"/>
      <w:marLeft w:val="0"/>
      <w:marRight w:val="0"/>
      <w:marTop w:val="0"/>
      <w:marBottom w:val="0"/>
      <w:divBdr>
        <w:top w:val="none" w:sz="0" w:space="0" w:color="auto"/>
        <w:left w:val="none" w:sz="0" w:space="0" w:color="auto"/>
        <w:bottom w:val="none" w:sz="0" w:space="0" w:color="auto"/>
        <w:right w:val="none" w:sz="0" w:space="0" w:color="auto"/>
      </w:divBdr>
    </w:div>
    <w:div w:id="932931747">
      <w:bodyDiv w:val="1"/>
      <w:marLeft w:val="0"/>
      <w:marRight w:val="0"/>
      <w:marTop w:val="0"/>
      <w:marBottom w:val="0"/>
      <w:divBdr>
        <w:top w:val="none" w:sz="0" w:space="0" w:color="auto"/>
        <w:left w:val="none" w:sz="0" w:space="0" w:color="auto"/>
        <w:bottom w:val="none" w:sz="0" w:space="0" w:color="auto"/>
        <w:right w:val="none" w:sz="0" w:space="0" w:color="auto"/>
      </w:divBdr>
    </w:div>
    <w:div w:id="938950176">
      <w:bodyDiv w:val="1"/>
      <w:marLeft w:val="0"/>
      <w:marRight w:val="0"/>
      <w:marTop w:val="0"/>
      <w:marBottom w:val="0"/>
      <w:divBdr>
        <w:top w:val="none" w:sz="0" w:space="0" w:color="auto"/>
        <w:left w:val="none" w:sz="0" w:space="0" w:color="auto"/>
        <w:bottom w:val="none" w:sz="0" w:space="0" w:color="auto"/>
        <w:right w:val="none" w:sz="0" w:space="0" w:color="auto"/>
      </w:divBdr>
    </w:div>
    <w:div w:id="952131642">
      <w:bodyDiv w:val="1"/>
      <w:marLeft w:val="0"/>
      <w:marRight w:val="0"/>
      <w:marTop w:val="0"/>
      <w:marBottom w:val="0"/>
      <w:divBdr>
        <w:top w:val="none" w:sz="0" w:space="0" w:color="auto"/>
        <w:left w:val="none" w:sz="0" w:space="0" w:color="auto"/>
        <w:bottom w:val="none" w:sz="0" w:space="0" w:color="auto"/>
        <w:right w:val="none" w:sz="0" w:space="0" w:color="auto"/>
      </w:divBdr>
    </w:div>
    <w:div w:id="961038939">
      <w:bodyDiv w:val="1"/>
      <w:marLeft w:val="0"/>
      <w:marRight w:val="0"/>
      <w:marTop w:val="0"/>
      <w:marBottom w:val="0"/>
      <w:divBdr>
        <w:top w:val="none" w:sz="0" w:space="0" w:color="auto"/>
        <w:left w:val="none" w:sz="0" w:space="0" w:color="auto"/>
        <w:bottom w:val="none" w:sz="0" w:space="0" w:color="auto"/>
        <w:right w:val="none" w:sz="0" w:space="0" w:color="auto"/>
      </w:divBdr>
    </w:div>
    <w:div w:id="962419157">
      <w:bodyDiv w:val="1"/>
      <w:marLeft w:val="0"/>
      <w:marRight w:val="0"/>
      <w:marTop w:val="0"/>
      <w:marBottom w:val="0"/>
      <w:divBdr>
        <w:top w:val="none" w:sz="0" w:space="0" w:color="auto"/>
        <w:left w:val="none" w:sz="0" w:space="0" w:color="auto"/>
        <w:bottom w:val="none" w:sz="0" w:space="0" w:color="auto"/>
        <w:right w:val="none" w:sz="0" w:space="0" w:color="auto"/>
      </w:divBdr>
    </w:div>
    <w:div w:id="975184097">
      <w:bodyDiv w:val="1"/>
      <w:marLeft w:val="0"/>
      <w:marRight w:val="0"/>
      <w:marTop w:val="0"/>
      <w:marBottom w:val="0"/>
      <w:divBdr>
        <w:top w:val="none" w:sz="0" w:space="0" w:color="auto"/>
        <w:left w:val="none" w:sz="0" w:space="0" w:color="auto"/>
        <w:bottom w:val="none" w:sz="0" w:space="0" w:color="auto"/>
        <w:right w:val="none" w:sz="0" w:space="0" w:color="auto"/>
      </w:divBdr>
    </w:div>
    <w:div w:id="985086480">
      <w:bodyDiv w:val="1"/>
      <w:marLeft w:val="0"/>
      <w:marRight w:val="0"/>
      <w:marTop w:val="0"/>
      <w:marBottom w:val="0"/>
      <w:divBdr>
        <w:top w:val="none" w:sz="0" w:space="0" w:color="auto"/>
        <w:left w:val="none" w:sz="0" w:space="0" w:color="auto"/>
        <w:bottom w:val="none" w:sz="0" w:space="0" w:color="auto"/>
        <w:right w:val="none" w:sz="0" w:space="0" w:color="auto"/>
      </w:divBdr>
    </w:div>
    <w:div w:id="1000964041">
      <w:bodyDiv w:val="1"/>
      <w:marLeft w:val="0"/>
      <w:marRight w:val="0"/>
      <w:marTop w:val="0"/>
      <w:marBottom w:val="0"/>
      <w:divBdr>
        <w:top w:val="none" w:sz="0" w:space="0" w:color="auto"/>
        <w:left w:val="none" w:sz="0" w:space="0" w:color="auto"/>
        <w:bottom w:val="none" w:sz="0" w:space="0" w:color="auto"/>
        <w:right w:val="none" w:sz="0" w:space="0" w:color="auto"/>
      </w:divBdr>
    </w:div>
    <w:div w:id="1001353810">
      <w:bodyDiv w:val="1"/>
      <w:marLeft w:val="0"/>
      <w:marRight w:val="0"/>
      <w:marTop w:val="0"/>
      <w:marBottom w:val="0"/>
      <w:divBdr>
        <w:top w:val="none" w:sz="0" w:space="0" w:color="auto"/>
        <w:left w:val="none" w:sz="0" w:space="0" w:color="auto"/>
        <w:bottom w:val="none" w:sz="0" w:space="0" w:color="auto"/>
        <w:right w:val="none" w:sz="0" w:space="0" w:color="auto"/>
      </w:divBdr>
    </w:div>
    <w:div w:id="1036152937">
      <w:bodyDiv w:val="1"/>
      <w:marLeft w:val="0"/>
      <w:marRight w:val="0"/>
      <w:marTop w:val="0"/>
      <w:marBottom w:val="0"/>
      <w:divBdr>
        <w:top w:val="none" w:sz="0" w:space="0" w:color="auto"/>
        <w:left w:val="none" w:sz="0" w:space="0" w:color="auto"/>
        <w:bottom w:val="none" w:sz="0" w:space="0" w:color="auto"/>
        <w:right w:val="none" w:sz="0" w:space="0" w:color="auto"/>
      </w:divBdr>
    </w:div>
    <w:div w:id="1045833732">
      <w:bodyDiv w:val="1"/>
      <w:marLeft w:val="0"/>
      <w:marRight w:val="0"/>
      <w:marTop w:val="0"/>
      <w:marBottom w:val="0"/>
      <w:divBdr>
        <w:top w:val="none" w:sz="0" w:space="0" w:color="auto"/>
        <w:left w:val="none" w:sz="0" w:space="0" w:color="auto"/>
        <w:bottom w:val="none" w:sz="0" w:space="0" w:color="auto"/>
        <w:right w:val="none" w:sz="0" w:space="0" w:color="auto"/>
      </w:divBdr>
    </w:div>
    <w:div w:id="1053625014">
      <w:bodyDiv w:val="1"/>
      <w:marLeft w:val="0"/>
      <w:marRight w:val="0"/>
      <w:marTop w:val="0"/>
      <w:marBottom w:val="0"/>
      <w:divBdr>
        <w:top w:val="none" w:sz="0" w:space="0" w:color="auto"/>
        <w:left w:val="none" w:sz="0" w:space="0" w:color="auto"/>
        <w:bottom w:val="none" w:sz="0" w:space="0" w:color="auto"/>
        <w:right w:val="none" w:sz="0" w:space="0" w:color="auto"/>
      </w:divBdr>
    </w:div>
    <w:div w:id="1079407978">
      <w:bodyDiv w:val="1"/>
      <w:marLeft w:val="0"/>
      <w:marRight w:val="0"/>
      <w:marTop w:val="0"/>
      <w:marBottom w:val="0"/>
      <w:divBdr>
        <w:top w:val="none" w:sz="0" w:space="0" w:color="auto"/>
        <w:left w:val="none" w:sz="0" w:space="0" w:color="auto"/>
        <w:bottom w:val="none" w:sz="0" w:space="0" w:color="auto"/>
        <w:right w:val="none" w:sz="0" w:space="0" w:color="auto"/>
      </w:divBdr>
    </w:div>
    <w:div w:id="1101340199">
      <w:bodyDiv w:val="1"/>
      <w:marLeft w:val="0"/>
      <w:marRight w:val="0"/>
      <w:marTop w:val="0"/>
      <w:marBottom w:val="0"/>
      <w:divBdr>
        <w:top w:val="none" w:sz="0" w:space="0" w:color="auto"/>
        <w:left w:val="none" w:sz="0" w:space="0" w:color="auto"/>
        <w:bottom w:val="none" w:sz="0" w:space="0" w:color="auto"/>
        <w:right w:val="none" w:sz="0" w:space="0" w:color="auto"/>
      </w:divBdr>
    </w:div>
    <w:div w:id="1104419427">
      <w:bodyDiv w:val="1"/>
      <w:marLeft w:val="0"/>
      <w:marRight w:val="0"/>
      <w:marTop w:val="0"/>
      <w:marBottom w:val="0"/>
      <w:divBdr>
        <w:top w:val="none" w:sz="0" w:space="0" w:color="auto"/>
        <w:left w:val="none" w:sz="0" w:space="0" w:color="auto"/>
        <w:bottom w:val="none" w:sz="0" w:space="0" w:color="auto"/>
        <w:right w:val="none" w:sz="0" w:space="0" w:color="auto"/>
      </w:divBdr>
    </w:div>
    <w:div w:id="1121610361">
      <w:bodyDiv w:val="1"/>
      <w:marLeft w:val="0"/>
      <w:marRight w:val="0"/>
      <w:marTop w:val="0"/>
      <w:marBottom w:val="0"/>
      <w:divBdr>
        <w:top w:val="none" w:sz="0" w:space="0" w:color="auto"/>
        <w:left w:val="none" w:sz="0" w:space="0" w:color="auto"/>
        <w:bottom w:val="none" w:sz="0" w:space="0" w:color="auto"/>
        <w:right w:val="none" w:sz="0" w:space="0" w:color="auto"/>
      </w:divBdr>
    </w:div>
    <w:div w:id="1130710288">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58032754">
      <w:bodyDiv w:val="1"/>
      <w:marLeft w:val="0"/>
      <w:marRight w:val="0"/>
      <w:marTop w:val="0"/>
      <w:marBottom w:val="0"/>
      <w:divBdr>
        <w:top w:val="none" w:sz="0" w:space="0" w:color="auto"/>
        <w:left w:val="none" w:sz="0" w:space="0" w:color="auto"/>
        <w:bottom w:val="none" w:sz="0" w:space="0" w:color="auto"/>
        <w:right w:val="none" w:sz="0" w:space="0" w:color="auto"/>
      </w:divBdr>
    </w:div>
    <w:div w:id="1164855729">
      <w:bodyDiv w:val="1"/>
      <w:marLeft w:val="0"/>
      <w:marRight w:val="0"/>
      <w:marTop w:val="0"/>
      <w:marBottom w:val="0"/>
      <w:divBdr>
        <w:top w:val="none" w:sz="0" w:space="0" w:color="auto"/>
        <w:left w:val="none" w:sz="0" w:space="0" w:color="auto"/>
        <w:bottom w:val="none" w:sz="0" w:space="0" w:color="auto"/>
        <w:right w:val="none" w:sz="0" w:space="0" w:color="auto"/>
      </w:divBdr>
    </w:div>
    <w:div w:id="1171720459">
      <w:bodyDiv w:val="1"/>
      <w:marLeft w:val="0"/>
      <w:marRight w:val="0"/>
      <w:marTop w:val="0"/>
      <w:marBottom w:val="0"/>
      <w:divBdr>
        <w:top w:val="none" w:sz="0" w:space="0" w:color="auto"/>
        <w:left w:val="none" w:sz="0" w:space="0" w:color="auto"/>
        <w:bottom w:val="none" w:sz="0" w:space="0" w:color="auto"/>
        <w:right w:val="none" w:sz="0" w:space="0" w:color="auto"/>
      </w:divBdr>
    </w:div>
    <w:div w:id="1186750098">
      <w:bodyDiv w:val="1"/>
      <w:marLeft w:val="0"/>
      <w:marRight w:val="0"/>
      <w:marTop w:val="0"/>
      <w:marBottom w:val="0"/>
      <w:divBdr>
        <w:top w:val="none" w:sz="0" w:space="0" w:color="auto"/>
        <w:left w:val="none" w:sz="0" w:space="0" w:color="auto"/>
        <w:bottom w:val="none" w:sz="0" w:space="0" w:color="auto"/>
        <w:right w:val="none" w:sz="0" w:space="0" w:color="auto"/>
      </w:divBdr>
    </w:div>
    <w:div w:id="1188107076">
      <w:bodyDiv w:val="1"/>
      <w:marLeft w:val="0"/>
      <w:marRight w:val="0"/>
      <w:marTop w:val="0"/>
      <w:marBottom w:val="0"/>
      <w:divBdr>
        <w:top w:val="none" w:sz="0" w:space="0" w:color="auto"/>
        <w:left w:val="none" w:sz="0" w:space="0" w:color="auto"/>
        <w:bottom w:val="none" w:sz="0" w:space="0" w:color="auto"/>
        <w:right w:val="none" w:sz="0" w:space="0" w:color="auto"/>
      </w:divBdr>
    </w:div>
    <w:div w:id="1189678023">
      <w:bodyDiv w:val="1"/>
      <w:marLeft w:val="0"/>
      <w:marRight w:val="0"/>
      <w:marTop w:val="0"/>
      <w:marBottom w:val="0"/>
      <w:divBdr>
        <w:top w:val="none" w:sz="0" w:space="0" w:color="auto"/>
        <w:left w:val="none" w:sz="0" w:space="0" w:color="auto"/>
        <w:bottom w:val="none" w:sz="0" w:space="0" w:color="auto"/>
        <w:right w:val="none" w:sz="0" w:space="0" w:color="auto"/>
      </w:divBdr>
    </w:div>
    <w:div w:id="1192186693">
      <w:bodyDiv w:val="1"/>
      <w:marLeft w:val="0"/>
      <w:marRight w:val="0"/>
      <w:marTop w:val="0"/>
      <w:marBottom w:val="0"/>
      <w:divBdr>
        <w:top w:val="none" w:sz="0" w:space="0" w:color="auto"/>
        <w:left w:val="none" w:sz="0" w:space="0" w:color="auto"/>
        <w:bottom w:val="none" w:sz="0" w:space="0" w:color="auto"/>
        <w:right w:val="none" w:sz="0" w:space="0" w:color="auto"/>
      </w:divBdr>
    </w:div>
    <w:div w:id="1199313359">
      <w:bodyDiv w:val="1"/>
      <w:marLeft w:val="0"/>
      <w:marRight w:val="0"/>
      <w:marTop w:val="0"/>
      <w:marBottom w:val="0"/>
      <w:divBdr>
        <w:top w:val="none" w:sz="0" w:space="0" w:color="auto"/>
        <w:left w:val="none" w:sz="0" w:space="0" w:color="auto"/>
        <w:bottom w:val="none" w:sz="0" w:space="0" w:color="auto"/>
        <w:right w:val="none" w:sz="0" w:space="0" w:color="auto"/>
      </w:divBdr>
    </w:div>
    <w:div w:id="1199778323">
      <w:bodyDiv w:val="1"/>
      <w:marLeft w:val="0"/>
      <w:marRight w:val="0"/>
      <w:marTop w:val="0"/>
      <w:marBottom w:val="0"/>
      <w:divBdr>
        <w:top w:val="none" w:sz="0" w:space="0" w:color="auto"/>
        <w:left w:val="none" w:sz="0" w:space="0" w:color="auto"/>
        <w:bottom w:val="none" w:sz="0" w:space="0" w:color="auto"/>
        <w:right w:val="none" w:sz="0" w:space="0" w:color="auto"/>
      </w:divBdr>
    </w:div>
    <w:div w:id="1211720693">
      <w:bodyDiv w:val="1"/>
      <w:marLeft w:val="0"/>
      <w:marRight w:val="0"/>
      <w:marTop w:val="0"/>
      <w:marBottom w:val="0"/>
      <w:divBdr>
        <w:top w:val="none" w:sz="0" w:space="0" w:color="auto"/>
        <w:left w:val="none" w:sz="0" w:space="0" w:color="auto"/>
        <w:bottom w:val="none" w:sz="0" w:space="0" w:color="auto"/>
        <w:right w:val="none" w:sz="0" w:space="0" w:color="auto"/>
      </w:divBdr>
    </w:div>
    <w:div w:id="1234194273">
      <w:bodyDiv w:val="1"/>
      <w:marLeft w:val="0"/>
      <w:marRight w:val="0"/>
      <w:marTop w:val="0"/>
      <w:marBottom w:val="0"/>
      <w:divBdr>
        <w:top w:val="none" w:sz="0" w:space="0" w:color="auto"/>
        <w:left w:val="none" w:sz="0" w:space="0" w:color="auto"/>
        <w:bottom w:val="none" w:sz="0" w:space="0" w:color="auto"/>
        <w:right w:val="none" w:sz="0" w:space="0" w:color="auto"/>
      </w:divBdr>
    </w:div>
    <w:div w:id="1243834828">
      <w:bodyDiv w:val="1"/>
      <w:marLeft w:val="0"/>
      <w:marRight w:val="0"/>
      <w:marTop w:val="0"/>
      <w:marBottom w:val="0"/>
      <w:divBdr>
        <w:top w:val="none" w:sz="0" w:space="0" w:color="auto"/>
        <w:left w:val="none" w:sz="0" w:space="0" w:color="auto"/>
        <w:bottom w:val="none" w:sz="0" w:space="0" w:color="auto"/>
        <w:right w:val="none" w:sz="0" w:space="0" w:color="auto"/>
      </w:divBdr>
    </w:div>
    <w:div w:id="1252201207">
      <w:bodyDiv w:val="1"/>
      <w:marLeft w:val="0"/>
      <w:marRight w:val="0"/>
      <w:marTop w:val="0"/>
      <w:marBottom w:val="0"/>
      <w:divBdr>
        <w:top w:val="none" w:sz="0" w:space="0" w:color="auto"/>
        <w:left w:val="none" w:sz="0" w:space="0" w:color="auto"/>
        <w:bottom w:val="none" w:sz="0" w:space="0" w:color="auto"/>
        <w:right w:val="none" w:sz="0" w:space="0" w:color="auto"/>
      </w:divBdr>
    </w:div>
    <w:div w:id="1284845766">
      <w:bodyDiv w:val="1"/>
      <w:marLeft w:val="0"/>
      <w:marRight w:val="0"/>
      <w:marTop w:val="0"/>
      <w:marBottom w:val="0"/>
      <w:divBdr>
        <w:top w:val="none" w:sz="0" w:space="0" w:color="auto"/>
        <w:left w:val="none" w:sz="0" w:space="0" w:color="auto"/>
        <w:bottom w:val="none" w:sz="0" w:space="0" w:color="auto"/>
        <w:right w:val="none" w:sz="0" w:space="0" w:color="auto"/>
      </w:divBdr>
    </w:div>
    <w:div w:id="1291860383">
      <w:bodyDiv w:val="1"/>
      <w:marLeft w:val="0"/>
      <w:marRight w:val="0"/>
      <w:marTop w:val="0"/>
      <w:marBottom w:val="0"/>
      <w:divBdr>
        <w:top w:val="none" w:sz="0" w:space="0" w:color="auto"/>
        <w:left w:val="none" w:sz="0" w:space="0" w:color="auto"/>
        <w:bottom w:val="none" w:sz="0" w:space="0" w:color="auto"/>
        <w:right w:val="none" w:sz="0" w:space="0" w:color="auto"/>
      </w:divBdr>
    </w:div>
    <w:div w:id="1302150268">
      <w:bodyDiv w:val="1"/>
      <w:marLeft w:val="0"/>
      <w:marRight w:val="0"/>
      <w:marTop w:val="0"/>
      <w:marBottom w:val="0"/>
      <w:divBdr>
        <w:top w:val="none" w:sz="0" w:space="0" w:color="auto"/>
        <w:left w:val="none" w:sz="0" w:space="0" w:color="auto"/>
        <w:bottom w:val="none" w:sz="0" w:space="0" w:color="auto"/>
        <w:right w:val="none" w:sz="0" w:space="0" w:color="auto"/>
      </w:divBdr>
    </w:div>
    <w:div w:id="1310983633">
      <w:bodyDiv w:val="1"/>
      <w:marLeft w:val="0"/>
      <w:marRight w:val="0"/>
      <w:marTop w:val="0"/>
      <w:marBottom w:val="0"/>
      <w:divBdr>
        <w:top w:val="none" w:sz="0" w:space="0" w:color="auto"/>
        <w:left w:val="none" w:sz="0" w:space="0" w:color="auto"/>
        <w:bottom w:val="none" w:sz="0" w:space="0" w:color="auto"/>
        <w:right w:val="none" w:sz="0" w:space="0" w:color="auto"/>
      </w:divBdr>
    </w:div>
    <w:div w:id="1319571304">
      <w:bodyDiv w:val="1"/>
      <w:marLeft w:val="0"/>
      <w:marRight w:val="0"/>
      <w:marTop w:val="0"/>
      <w:marBottom w:val="0"/>
      <w:divBdr>
        <w:top w:val="none" w:sz="0" w:space="0" w:color="auto"/>
        <w:left w:val="none" w:sz="0" w:space="0" w:color="auto"/>
        <w:bottom w:val="none" w:sz="0" w:space="0" w:color="auto"/>
        <w:right w:val="none" w:sz="0" w:space="0" w:color="auto"/>
      </w:divBdr>
    </w:div>
    <w:div w:id="1320189383">
      <w:bodyDiv w:val="1"/>
      <w:marLeft w:val="0"/>
      <w:marRight w:val="0"/>
      <w:marTop w:val="0"/>
      <w:marBottom w:val="0"/>
      <w:divBdr>
        <w:top w:val="none" w:sz="0" w:space="0" w:color="auto"/>
        <w:left w:val="none" w:sz="0" w:space="0" w:color="auto"/>
        <w:bottom w:val="none" w:sz="0" w:space="0" w:color="auto"/>
        <w:right w:val="none" w:sz="0" w:space="0" w:color="auto"/>
      </w:divBdr>
      <w:divsChild>
        <w:div w:id="664750270">
          <w:marLeft w:val="0"/>
          <w:marRight w:val="0"/>
          <w:marTop w:val="121"/>
          <w:marBottom w:val="0"/>
          <w:divBdr>
            <w:top w:val="none" w:sz="0" w:space="0" w:color="auto"/>
            <w:left w:val="none" w:sz="0" w:space="0" w:color="auto"/>
            <w:bottom w:val="none" w:sz="0" w:space="0" w:color="auto"/>
            <w:right w:val="none" w:sz="0" w:space="0" w:color="auto"/>
          </w:divBdr>
        </w:div>
        <w:div w:id="943808661">
          <w:marLeft w:val="0"/>
          <w:marRight w:val="0"/>
          <w:marTop w:val="121"/>
          <w:marBottom w:val="0"/>
          <w:divBdr>
            <w:top w:val="none" w:sz="0" w:space="0" w:color="auto"/>
            <w:left w:val="none" w:sz="0" w:space="0" w:color="auto"/>
            <w:bottom w:val="none" w:sz="0" w:space="0" w:color="auto"/>
            <w:right w:val="none" w:sz="0" w:space="0" w:color="auto"/>
          </w:divBdr>
        </w:div>
        <w:div w:id="1112238989">
          <w:marLeft w:val="0"/>
          <w:marRight w:val="0"/>
          <w:marTop w:val="121"/>
          <w:marBottom w:val="0"/>
          <w:divBdr>
            <w:top w:val="none" w:sz="0" w:space="0" w:color="auto"/>
            <w:left w:val="none" w:sz="0" w:space="0" w:color="auto"/>
            <w:bottom w:val="none" w:sz="0" w:space="0" w:color="auto"/>
            <w:right w:val="none" w:sz="0" w:space="0" w:color="auto"/>
          </w:divBdr>
        </w:div>
        <w:div w:id="1600793260">
          <w:marLeft w:val="0"/>
          <w:marRight w:val="0"/>
          <w:marTop w:val="121"/>
          <w:marBottom w:val="0"/>
          <w:divBdr>
            <w:top w:val="none" w:sz="0" w:space="0" w:color="auto"/>
            <w:left w:val="none" w:sz="0" w:space="0" w:color="auto"/>
            <w:bottom w:val="none" w:sz="0" w:space="0" w:color="auto"/>
            <w:right w:val="none" w:sz="0" w:space="0" w:color="auto"/>
          </w:divBdr>
        </w:div>
      </w:divsChild>
    </w:div>
    <w:div w:id="1323122308">
      <w:bodyDiv w:val="1"/>
      <w:marLeft w:val="0"/>
      <w:marRight w:val="0"/>
      <w:marTop w:val="0"/>
      <w:marBottom w:val="0"/>
      <w:divBdr>
        <w:top w:val="none" w:sz="0" w:space="0" w:color="auto"/>
        <w:left w:val="none" w:sz="0" w:space="0" w:color="auto"/>
        <w:bottom w:val="none" w:sz="0" w:space="0" w:color="auto"/>
        <w:right w:val="none" w:sz="0" w:space="0" w:color="auto"/>
      </w:divBdr>
    </w:div>
    <w:div w:id="1332682765">
      <w:bodyDiv w:val="1"/>
      <w:marLeft w:val="0"/>
      <w:marRight w:val="0"/>
      <w:marTop w:val="0"/>
      <w:marBottom w:val="0"/>
      <w:divBdr>
        <w:top w:val="none" w:sz="0" w:space="0" w:color="auto"/>
        <w:left w:val="none" w:sz="0" w:space="0" w:color="auto"/>
        <w:bottom w:val="none" w:sz="0" w:space="0" w:color="auto"/>
        <w:right w:val="none" w:sz="0" w:space="0" w:color="auto"/>
      </w:divBdr>
    </w:div>
    <w:div w:id="1352100966">
      <w:bodyDiv w:val="1"/>
      <w:marLeft w:val="0"/>
      <w:marRight w:val="0"/>
      <w:marTop w:val="0"/>
      <w:marBottom w:val="0"/>
      <w:divBdr>
        <w:top w:val="none" w:sz="0" w:space="0" w:color="auto"/>
        <w:left w:val="none" w:sz="0" w:space="0" w:color="auto"/>
        <w:bottom w:val="none" w:sz="0" w:space="0" w:color="auto"/>
        <w:right w:val="none" w:sz="0" w:space="0" w:color="auto"/>
      </w:divBdr>
    </w:div>
    <w:div w:id="1366100505">
      <w:bodyDiv w:val="1"/>
      <w:marLeft w:val="0"/>
      <w:marRight w:val="0"/>
      <w:marTop w:val="0"/>
      <w:marBottom w:val="0"/>
      <w:divBdr>
        <w:top w:val="none" w:sz="0" w:space="0" w:color="auto"/>
        <w:left w:val="none" w:sz="0" w:space="0" w:color="auto"/>
        <w:bottom w:val="none" w:sz="0" w:space="0" w:color="auto"/>
        <w:right w:val="none" w:sz="0" w:space="0" w:color="auto"/>
      </w:divBdr>
    </w:div>
    <w:div w:id="1386297080">
      <w:bodyDiv w:val="1"/>
      <w:marLeft w:val="0"/>
      <w:marRight w:val="0"/>
      <w:marTop w:val="0"/>
      <w:marBottom w:val="0"/>
      <w:divBdr>
        <w:top w:val="none" w:sz="0" w:space="0" w:color="auto"/>
        <w:left w:val="none" w:sz="0" w:space="0" w:color="auto"/>
        <w:bottom w:val="none" w:sz="0" w:space="0" w:color="auto"/>
        <w:right w:val="none" w:sz="0" w:space="0" w:color="auto"/>
      </w:divBdr>
    </w:div>
    <w:div w:id="1422795628">
      <w:bodyDiv w:val="1"/>
      <w:marLeft w:val="0"/>
      <w:marRight w:val="0"/>
      <w:marTop w:val="0"/>
      <w:marBottom w:val="0"/>
      <w:divBdr>
        <w:top w:val="none" w:sz="0" w:space="0" w:color="auto"/>
        <w:left w:val="none" w:sz="0" w:space="0" w:color="auto"/>
        <w:bottom w:val="none" w:sz="0" w:space="0" w:color="auto"/>
        <w:right w:val="none" w:sz="0" w:space="0" w:color="auto"/>
      </w:divBdr>
    </w:div>
    <w:div w:id="1436751360">
      <w:bodyDiv w:val="1"/>
      <w:marLeft w:val="0"/>
      <w:marRight w:val="0"/>
      <w:marTop w:val="0"/>
      <w:marBottom w:val="0"/>
      <w:divBdr>
        <w:top w:val="none" w:sz="0" w:space="0" w:color="auto"/>
        <w:left w:val="none" w:sz="0" w:space="0" w:color="auto"/>
        <w:bottom w:val="none" w:sz="0" w:space="0" w:color="auto"/>
        <w:right w:val="none" w:sz="0" w:space="0" w:color="auto"/>
      </w:divBdr>
    </w:div>
    <w:div w:id="1441677833">
      <w:bodyDiv w:val="1"/>
      <w:marLeft w:val="0"/>
      <w:marRight w:val="0"/>
      <w:marTop w:val="0"/>
      <w:marBottom w:val="0"/>
      <w:divBdr>
        <w:top w:val="none" w:sz="0" w:space="0" w:color="auto"/>
        <w:left w:val="none" w:sz="0" w:space="0" w:color="auto"/>
        <w:bottom w:val="none" w:sz="0" w:space="0" w:color="auto"/>
        <w:right w:val="none" w:sz="0" w:space="0" w:color="auto"/>
      </w:divBdr>
    </w:div>
    <w:div w:id="1443959968">
      <w:bodyDiv w:val="1"/>
      <w:marLeft w:val="0"/>
      <w:marRight w:val="0"/>
      <w:marTop w:val="0"/>
      <w:marBottom w:val="0"/>
      <w:divBdr>
        <w:top w:val="none" w:sz="0" w:space="0" w:color="auto"/>
        <w:left w:val="none" w:sz="0" w:space="0" w:color="auto"/>
        <w:bottom w:val="none" w:sz="0" w:space="0" w:color="auto"/>
        <w:right w:val="none" w:sz="0" w:space="0" w:color="auto"/>
      </w:divBdr>
    </w:div>
    <w:div w:id="1449356820">
      <w:bodyDiv w:val="1"/>
      <w:marLeft w:val="0"/>
      <w:marRight w:val="0"/>
      <w:marTop w:val="0"/>
      <w:marBottom w:val="0"/>
      <w:divBdr>
        <w:top w:val="none" w:sz="0" w:space="0" w:color="auto"/>
        <w:left w:val="none" w:sz="0" w:space="0" w:color="auto"/>
        <w:bottom w:val="none" w:sz="0" w:space="0" w:color="auto"/>
        <w:right w:val="none" w:sz="0" w:space="0" w:color="auto"/>
      </w:divBdr>
    </w:div>
    <w:div w:id="1467235297">
      <w:bodyDiv w:val="1"/>
      <w:marLeft w:val="0"/>
      <w:marRight w:val="0"/>
      <w:marTop w:val="0"/>
      <w:marBottom w:val="0"/>
      <w:divBdr>
        <w:top w:val="none" w:sz="0" w:space="0" w:color="auto"/>
        <w:left w:val="none" w:sz="0" w:space="0" w:color="auto"/>
        <w:bottom w:val="none" w:sz="0" w:space="0" w:color="auto"/>
        <w:right w:val="none" w:sz="0" w:space="0" w:color="auto"/>
      </w:divBdr>
    </w:div>
    <w:div w:id="1473518355">
      <w:bodyDiv w:val="1"/>
      <w:marLeft w:val="0"/>
      <w:marRight w:val="0"/>
      <w:marTop w:val="0"/>
      <w:marBottom w:val="0"/>
      <w:divBdr>
        <w:top w:val="none" w:sz="0" w:space="0" w:color="auto"/>
        <w:left w:val="none" w:sz="0" w:space="0" w:color="auto"/>
        <w:bottom w:val="none" w:sz="0" w:space="0" w:color="auto"/>
        <w:right w:val="none" w:sz="0" w:space="0" w:color="auto"/>
      </w:divBdr>
    </w:div>
    <w:div w:id="1476296207">
      <w:bodyDiv w:val="1"/>
      <w:marLeft w:val="0"/>
      <w:marRight w:val="0"/>
      <w:marTop w:val="0"/>
      <w:marBottom w:val="0"/>
      <w:divBdr>
        <w:top w:val="none" w:sz="0" w:space="0" w:color="auto"/>
        <w:left w:val="none" w:sz="0" w:space="0" w:color="auto"/>
        <w:bottom w:val="none" w:sz="0" w:space="0" w:color="auto"/>
        <w:right w:val="none" w:sz="0" w:space="0" w:color="auto"/>
      </w:divBdr>
    </w:div>
    <w:div w:id="1481920699">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8761784">
      <w:bodyDiv w:val="1"/>
      <w:marLeft w:val="0"/>
      <w:marRight w:val="0"/>
      <w:marTop w:val="0"/>
      <w:marBottom w:val="0"/>
      <w:divBdr>
        <w:top w:val="none" w:sz="0" w:space="0" w:color="auto"/>
        <w:left w:val="none" w:sz="0" w:space="0" w:color="auto"/>
        <w:bottom w:val="none" w:sz="0" w:space="0" w:color="auto"/>
        <w:right w:val="none" w:sz="0" w:space="0" w:color="auto"/>
      </w:divBdr>
    </w:div>
    <w:div w:id="1531260487">
      <w:bodyDiv w:val="1"/>
      <w:marLeft w:val="0"/>
      <w:marRight w:val="0"/>
      <w:marTop w:val="0"/>
      <w:marBottom w:val="0"/>
      <w:divBdr>
        <w:top w:val="none" w:sz="0" w:space="0" w:color="auto"/>
        <w:left w:val="none" w:sz="0" w:space="0" w:color="auto"/>
        <w:bottom w:val="none" w:sz="0" w:space="0" w:color="auto"/>
        <w:right w:val="none" w:sz="0" w:space="0" w:color="auto"/>
      </w:divBdr>
    </w:div>
    <w:div w:id="1537310547">
      <w:bodyDiv w:val="1"/>
      <w:marLeft w:val="0"/>
      <w:marRight w:val="0"/>
      <w:marTop w:val="0"/>
      <w:marBottom w:val="0"/>
      <w:divBdr>
        <w:top w:val="none" w:sz="0" w:space="0" w:color="auto"/>
        <w:left w:val="none" w:sz="0" w:space="0" w:color="auto"/>
        <w:bottom w:val="none" w:sz="0" w:space="0" w:color="auto"/>
        <w:right w:val="none" w:sz="0" w:space="0" w:color="auto"/>
      </w:divBdr>
    </w:div>
    <w:div w:id="1539004224">
      <w:bodyDiv w:val="1"/>
      <w:marLeft w:val="0"/>
      <w:marRight w:val="0"/>
      <w:marTop w:val="0"/>
      <w:marBottom w:val="0"/>
      <w:divBdr>
        <w:top w:val="none" w:sz="0" w:space="0" w:color="auto"/>
        <w:left w:val="none" w:sz="0" w:space="0" w:color="auto"/>
        <w:bottom w:val="none" w:sz="0" w:space="0" w:color="auto"/>
        <w:right w:val="none" w:sz="0" w:space="0" w:color="auto"/>
      </w:divBdr>
    </w:div>
    <w:div w:id="1541428989">
      <w:bodyDiv w:val="1"/>
      <w:marLeft w:val="0"/>
      <w:marRight w:val="0"/>
      <w:marTop w:val="0"/>
      <w:marBottom w:val="0"/>
      <w:divBdr>
        <w:top w:val="none" w:sz="0" w:space="0" w:color="auto"/>
        <w:left w:val="none" w:sz="0" w:space="0" w:color="auto"/>
        <w:bottom w:val="none" w:sz="0" w:space="0" w:color="auto"/>
        <w:right w:val="none" w:sz="0" w:space="0" w:color="auto"/>
      </w:divBdr>
    </w:div>
    <w:div w:id="1547137816">
      <w:bodyDiv w:val="1"/>
      <w:marLeft w:val="0"/>
      <w:marRight w:val="0"/>
      <w:marTop w:val="0"/>
      <w:marBottom w:val="0"/>
      <w:divBdr>
        <w:top w:val="none" w:sz="0" w:space="0" w:color="auto"/>
        <w:left w:val="none" w:sz="0" w:space="0" w:color="auto"/>
        <w:bottom w:val="none" w:sz="0" w:space="0" w:color="auto"/>
        <w:right w:val="none" w:sz="0" w:space="0" w:color="auto"/>
      </w:divBdr>
    </w:div>
    <w:div w:id="1578051477">
      <w:bodyDiv w:val="1"/>
      <w:marLeft w:val="0"/>
      <w:marRight w:val="0"/>
      <w:marTop w:val="0"/>
      <w:marBottom w:val="0"/>
      <w:divBdr>
        <w:top w:val="none" w:sz="0" w:space="0" w:color="auto"/>
        <w:left w:val="none" w:sz="0" w:space="0" w:color="auto"/>
        <w:bottom w:val="none" w:sz="0" w:space="0" w:color="auto"/>
        <w:right w:val="none" w:sz="0" w:space="0" w:color="auto"/>
      </w:divBdr>
    </w:div>
    <w:div w:id="1587152337">
      <w:bodyDiv w:val="1"/>
      <w:marLeft w:val="0"/>
      <w:marRight w:val="0"/>
      <w:marTop w:val="0"/>
      <w:marBottom w:val="0"/>
      <w:divBdr>
        <w:top w:val="none" w:sz="0" w:space="0" w:color="auto"/>
        <w:left w:val="none" w:sz="0" w:space="0" w:color="auto"/>
        <w:bottom w:val="none" w:sz="0" w:space="0" w:color="auto"/>
        <w:right w:val="none" w:sz="0" w:space="0" w:color="auto"/>
      </w:divBdr>
    </w:div>
    <w:div w:id="1609704001">
      <w:bodyDiv w:val="1"/>
      <w:marLeft w:val="0"/>
      <w:marRight w:val="0"/>
      <w:marTop w:val="0"/>
      <w:marBottom w:val="0"/>
      <w:divBdr>
        <w:top w:val="none" w:sz="0" w:space="0" w:color="auto"/>
        <w:left w:val="none" w:sz="0" w:space="0" w:color="auto"/>
        <w:bottom w:val="none" w:sz="0" w:space="0" w:color="auto"/>
        <w:right w:val="none" w:sz="0" w:space="0" w:color="auto"/>
      </w:divBdr>
    </w:div>
    <w:div w:id="1612975290">
      <w:bodyDiv w:val="1"/>
      <w:marLeft w:val="0"/>
      <w:marRight w:val="0"/>
      <w:marTop w:val="0"/>
      <w:marBottom w:val="0"/>
      <w:divBdr>
        <w:top w:val="none" w:sz="0" w:space="0" w:color="auto"/>
        <w:left w:val="none" w:sz="0" w:space="0" w:color="auto"/>
        <w:bottom w:val="none" w:sz="0" w:space="0" w:color="auto"/>
        <w:right w:val="none" w:sz="0" w:space="0" w:color="auto"/>
      </w:divBdr>
    </w:div>
    <w:div w:id="1614357449">
      <w:bodyDiv w:val="1"/>
      <w:marLeft w:val="0"/>
      <w:marRight w:val="0"/>
      <w:marTop w:val="0"/>
      <w:marBottom w:val="0"/>
      <w:divBdr>
        <w:top w:val="none" w:sz="0" w:space="0" w:color="auto"/>
        <w:left w:val="none" w:sz="0" w:space="0" w:color="auto"/>
        <w:bottom w:val="none" w:sz="0" w:space="0" w:color="auto"/>
        <w:right w:val="none" w:sz="0" w:space="0" w:color="auto"/>
      </w:divBdr>
    </w:div>
    <w:div w:id="1616211632">
      <w:bodyDiv w:val="1"/>
      <w:marLeft w:val="0"/>
      <w:marRight w:val="0"/>
      <w:marTop w:val="0"/>
      <w:marBottom w:val="0"/>
      <w:divBdr>
        <w:top w:val="none" w:sz="0" w:space="0" w:color="auto"/>
        <w:left w:val="none" w:sz="0" w:space="0" w:color="auto"/>
        <w:bottom w:val="none" w:sz="0" w:space="0" w:color="auto"/>
        <w:right w:val="none" w:sz="0" w:space="0" w:color="auto"/>
      </w:divBdr>
    </w:div>
    <w:div w:id="1622767284">
      <w:bodyDiv w:val="1"/>
      <w:marLeft w:val="0"/>
      <w:marRight w:val="0"/>
      <w:marTop w:val="0"/>
      <w:marBottom w:val="0"/>
      <w:divBdr>
        <w:top w:val="none" w:sz="0" w:space="0" w:color="auto"/>
        <w:left w:val="none" w:sz="0" w:space="0" w:color="auto"/>
        <w:bottom w:val="none" w:sz="0" w:space="0" w:color="auto"/>
        <w:right w:val="none" w:sz="0" w:space="0" w:color="auto"/>
      </w:divBdr>
    </w:div>
    <w:div w:id="1625693319">
      <w:bodyDiv w:val="1"/>
      <w:marLeft w:val="0"/>
      <w:marRight w:val="0"/>
      <w:marTop w:val="0"/>
      <w:marBottom w:val="0"/>
      <w:divBdr>
        <w:top w:val="none" w:sz="0" w:space="0" w:color="auto"/>
        <w:left w:val="none" w:sz="0" w:space="0" w:color="auto"/>
        <w:bottom w:val="none" w:sz="0" w:space="0" w:color="auto"/>
        <w:right w:val="none" w:sz="0" w:space="0" w:color="auto"/>
      </w:divBdr>
    </w:div>
    <w:div w:id="1626504443">
      <w:bodyDiv w:val="1"/>
      <w:marLeft w:val="0"/>
      <w:marRight w:val="0"/>
      <w:marTop w:val="0"/>
      <w:marBottom w:val="0"/>
      <w:divBdr>
        <w:top w:val="none" w:sz="0" w:space="0" w:color="auto"/>
        <w:left w:val="none" w:sz="0" w:space="0" w:color="auto"/>
        <w:bottom w:val="none" w:sz="0" w:space="0" w:color="auto"/>
        <w:right w:val="none" w:sz="0" w:space="0" w:color="auto"/>
      </w:divBdr>
    </w:div>
    <w:div w:id="1631085752">
      <w:bodyDiv w:val="1"/>
      <w:marLeft w:val="0"/>
      <w:marRight w:val="0"/>
      <w:marTop w:val="0"/>
      <w:marBottom w:val="0"/>
      <w:divBdr>
        <w:top w:val="none" w:sz="0" w:space="0" w:color="auto"/>
        <w:left w:val="none" w:sz="0" w:space="0" w:color="auto"/>
        <w:bottom w:val="none" w:sz="0" w:space="0" w:color="auto"/>
        <w:right w:val="none" w:sz="0" w:space="0" w:color="auto"/>
      </w:divBdr>
    </w:div>
    <w:div w:id="1632902922">
      <w:bodyDiv w:val="1"/>
      <w:marLeft w:val="0"/>
      <w:marRight w:val="0"/>
      <w:marTop w:val="0"/>
      <w:marBottom w:val="0"/>
      <w:divBdr>
        <w:top w:val="none" w:sz="0" w:space="0" w:color="auto"/>
        <w:left w:val="none" w:sz="0" w:space="0" w:color="auto"/>
        <w:bottom w:val="none" w:sz="0" w:space="0" w:color="auto"/>
        <w:right w:val="none" w:sz="0" w:space="0" w:color="auto"/>
      </w:divBdr>
    </w:div>
    <w:div w:id="1648239932">
      <w:bodyDiv w:val="1"/>
      <w:marLeft w:val="0"/>
      <w:marRight w:val="0"/>
      <w:marTop w:val="0"/>
      <w:marBottom w:val="0"/>
      <w:divBdr>
        <w:top w:val="none" w:sz="0" w:space="0" w:color="auto"/>
        <w:left w:val="none" w:sz="0" w:space="0" w:color="auto"/>
        <w:bottom w:val="none" w:sz="0" w:space="0" w:color="auto"/>
        <w:right w:val="none" w:sz="0" w:space="0" w:color="auto"/>
      </w:divBdr>
    </w:div>
    <w:div w:id="1657874076">
      <w:bodyDiv w:val="1"/>
      <w:marLeft w:val="0"/>
      <w:marRight w:val="0"/>
      <w:marTop w:val="0"/>
      <w:marBottom w:val="0"/>
      <w:divBdr>
        <w:top w:val="none" w:sz="0" w:space="0" w:color="auto"/>
        <w:left w:val="none" w:sz="0" w:space="0" w:color="auto"/>
        <w:bottom w:val="none" w:sz="0" w:space="0" w:color="auto"/>
        <w:right w:val="none" w:sz="0" w:space="0" w:color="auto"/>
      </w:divBdr>
    </w:div>
    <w:div w:id="1683043596">
      <w:bodyDiv w:val="1"/>
      <w:marLeft w:val="0"/>
      <w:marRight w:val="0"/>
      <w:marTop w:val="0"/>
      <w:marBottom w:val="0"/>
      <w:divBdr>
        <w:top w:val="none" w:sz="0" w:space="0" w:color="auto"/>
        <w:left w:val="none" w:sz="0" w:space="0" w:color="auto"/>
        <w:bottom w:val="none" w:sz="0" w:space="0" w:color="auto"/>
        <w:right w:val="none" w:sz="0" w:space="0" w:color="auto"/>
      </w:divBdr>
    </w:div>
    <w:div w:id="1694384182">
      <w:bodyDiv w:val="1"/>
      <w:marLeft w:val="0"/>
      <w:marRight w:val="0"/>
      <w:marTop w:val="0"/>
      <w:marBottom w:val="0"/>
      <w:divBdr>
        <w:top w:val="none" w:sz="0" w:space="0" w:color="auto"/>
        <w:left w:val="none" w:sz="0" w:space="0" w:color="auto"/>
        <w:bottom w:val="none" w:sz="0" w:space="0" w:color="auto"/>
        <w:right w:val="none" w:sz="0" w:space="0" w:color="auto"/>
      </w:divBdr>
    </w:div>
    <w:div w:id="1703624931">
      <w:bodyDiv w:val="1"/>
      <w:marLeft w:val="0"/>
      <w:marRight w:val="0"/>
      <w:marTop w:val="0"/>
      <w:marBottom w:val="0"/>
      <w:divBdr>
        <w:top w:val="none" w:sz="0" w:space="0" w:color="auto"/>
        <w:left w:val="none" w:sz="0" w:space="0" w:color="auto"/>
        <w:bottom w:val="none" w:sz="0" w:space="0" w:color="auto"/>
        <w:right w:val="none" w:sz="0" w:space="0" w:color="auto"/>
      </w:divBdr>
    </w:div>
    <w:div w:id="1708946398">
      <w:bodyDiv w:val="1"/>
      <w:marLeft w:val="0"/>
      <w:marRight w:val="0"/>
      <w:marTop w:val="0"/>
      <w:marBottom w:val="0"/>
      <w:divBdr>
        <w:top w:val="none" w:sz="0" w:space="0" w:color="auto"/>
        <w:left w:val="none" w:sz="0" w:space="0" w:color="auto"/>
        <w:bottom w:val="none" w:sz="0" w:space="0" w:color="auto"/>
        <w:right w:val="none" w:sz="0" w:space="0" w:color="auto"/>
      </w:divBdr>
    </w:div>
    <w:div w:id="1712538354">
      <w:bodyDiv w:val="1"/>
      <w:marLeft w:val="0"/>
      <w:marRight w:val="0"/>
      <w:marTop w:val="0"/>
      <w:marBottom w:val="0"/>
      <w:divBdr>
        <w:top w:val="none" w:sz="0" w:space="0" w:color="auto"/>
        <w:left w:val="none" w:sz="0" w:space="0" w:color="auto"/>
        <w:bottom w:val="none" w:sz="0" w:space="0" w:color="auto"/>
        <w:right w:val="none" w:sz="0" w:space="0" w:color="auto"/>
      </w:divBdr>
    </w:div>
    <w:div w:id="1714885451">
      <w:bodyDiv w:val="1"/>
      <w:marLeft w:val="0"/>
      <w:marRight w:val="0"/>
      <w:marTop w:val="0"/>
      <w:marBottom w:val="0"/>
      <w:divBdr>
        <w:top w:val="none" w:sz="0" w:space="0" w:color="auto"/>
        <w:left w:val="none" w:sz="0" w:space="0" w:color="auto"/>
        <w:bottom w:val="none" w:sz="0" w:space="0" w:color="auto"/>
        <w:right w:val="none" w:sz="0" w:space="0" w:color="auto"/>
      </w:divBdr>
    </w:div>
    <w:div w:id="1736392482">
      <w:bodyDiv w:val="1"/>
      <w:marLeft w:val="0"/>
      <w:marRight w:val="0"/>
      <w:marTop w:val="0"/>
      <w:marBottom w:val="0"/>
      <w:divBdr>
        <w:top w:val="none" w:sz="0" w:space="0" w:color="auto"/>
        <w:left w:val="none" w:sz="0" w:space="0" w:color="auto"/>
        <w:bottom w:val="none" w:sz="0" w:space="0" w:color="auto"/>
        <w:right w:val="none" w:sz="0" w:space="0" w:color="auto"/>
      </w:divBdr>
    </w:div>
    <w:div w:id="1744523021">
      <w:bodyDiv w:val="1"/>
      <w:marLeft w:val="0"/>
      <w:marRight w:val="0"/>
      <w:marTop w:val="0"/>
      <w:marBottom w:val="0"/>
      <w:divBdr>
        <w:top w:val="none" w:sz="0" w:space="0" w:color="auto"/>
        <w:left w:val="none" w:sz="0" w:space="0" w:color="auto"/>
        <w:bottom w:val="none" w:sz="0" w:space="0" w:color="auto"/>
        <w:right w:val="none" w:sz="0" w:space="0" w:color="auto"/>
      </w:divBdr>
    </w:div>
    <w:div w:id="1747724475">
      <w:bodyDiv w:val="1"/>
      <w:marLeft w:val="0"/>
      <w:marRight w:val="0"/>
      <w:marTop w:val="0"/>
      <w:marBottom w:val="0"/>
      <w:divBdr>
        <w:top w:val="none" w:sz="0" w:space="0" w:color="auto"/>
        <w:left w:val="none" w:sz="0" w:space="0" w:color="auto"/>
        <w:bottom w:val="none" w:sz="0" w:space="0" w:color="auto"/>
        <w:right w:val="none" w:sz="0" w:space="0" w:color="auto"/>
      </w:divBdr>
    </w:div>
    <w:div w:id="1749421114">
      <w:bodyDiv w:val="1"/>
      <w:marLeft w:val="0"/>
      <w:marRight w:val="0"/>
      <w:marTop w:val="0"/>
      <w:marBottom w:val="0"/>
      <w:divBdr>
        <w:top w:val="none" w:sz="0" w:space="0" w:color="auto"/>
        <w:left w:val="none" w:sz="0" w:space="0" w:color="auto"/>
        <w:bottom w:val="none" w:sz="0" w:space="0" w:color="auto"/>
        <w:right w:val="none" w:sz="0" w:space="0" w:color="auto"/>
      </w:divBdr>
    </w:div>
    <w:div w:id="1756513354">
      <w:bodyDiv w:val="1"/>
      <w:marLeft w:val="0"/>
      <w:marRight w:val="0"/>
      <w:marTop w:val="0"/>
      <w:marBottom w:val="0"/>
      <w:divBdr>
        <w:top w:val="none" w:sz="0" w:space="0" w:color="auto"/>
        <w:left w:val="none" w:sz="0" w:space="0" w:color="auto"/>
        <w:bottom w:val="none" w:sz="0" w:space="0" w:color="auto"/>
        <w:right w:val="none" w:sz="0" w:space="0" w:color="auto"/>
      </w:divBdr>
    </w:div>
    <w:div w:id="1760054143">
      <w:bodyDiv w:val="1"/>
      <w:marLeft w:val="0"/>
      <w:marRight w:val="0"/>
      <w:marTop w:val="0"/>
      <w:marBottom w:val="0"/>
      <w:divBdr>
        <w:top w:val="none" w:sz="0" w:space="0" w:color="auto"/>
        <w:left w:val="none" w:sz="0" w:space="0" w:color="auto"/>
        <w:bottom w:val="none" w:sz="0" w:space="0" w:color="auto"/>
        <w:right w:val="none" w:sz="0" w:space="0" w:color="auto"/>
      </w:divBdr>
    </w:div>
    <w:div w:id="1767918187">
      <w:bodyDiv w:val="1"/>
      <w:marLeft w:val="0"/>
      <w:marRight w:val="0"/>
      <w:marTop w:val="0"/>
      <w:marBottom w:val="0"/>
      <w:divBdr>
        <w:top w:val="none" w:sz="0" w:space="0" w:color="auto"/>
        <w:left w:val="none" w:sz="0" w:space="0" w:color="auto"/>
        <w:bottom w:val="none" w:sz="0" w:space="0" w:color="auto"/>
        <w:right w:val="none" w:sz="0" w:space="0" w:color="auto"/>
      </w:divBdr>
    </w:div>
    <w:div w:id="1772775908">
      <w:bodyDiv w:val="1"/>
      <w:marLeft w:val="0"/>
      <w:marRight w:val="0"/>
      <w:marTop w:val="0"/>
      <w:marBottom w:val="0"/>
      <w:divBdr>
        <w:top w:val="none" w:sz="0" w:space="0" w:color="auto"/>
        <w:left w:val="none" w:sz="0" w:space="0" w:color="auto"/>
        <w:bottom w:val="none" w:sz="0" w:space="0" w:color="auto"/>
        <w:right w:val="none" w:sz="0" w:space="0" w:color="auto"/>
      </w:divBdr>
    </w:div>
    <w:div w:id="1775049809">
      <w:bodyDiv w:val="1"/>
      <w:marLeft w:val="0"/>
      <w:marRight w:val="0"/>
      <w:marTop w:val="0"/>
      <w:marBottom w:val="0"/>
      <w:divBdr>
        <w:top w:val="none" w:sz="0" w:space="0" w:color="auto"/>
        <w:left w:val="none" w:sz="0" w:space="0" w:color="auto"/>
        <w:bottom w:val="none" w:sz="0" w:space="0" w:color="auto"/>
        <w:right w:val="none" w:sz="0" w:space="0" w:color="auto"/>
      </w:divBdr>
    </w:div>
    <w:div w:id="1781025374">
      <w:bodyDiv w:val="1"/>
      <w:marLeft w:val="0"/>
      <w:marRight w:val="0"/>
      <w:marTop w:val="0"/>
      <w:marBottom w:val="0"/>
      <w:divBdr>
        <w:top w:val="none" w:sz="0" w:space="0" w:color="auto"/>
        <w:left w:val="none" w:sz="0" w:space="0" w:color="auto"/>
        <w:bottom w:val="none" w:sz="0" w:space="0" w:color="auto"/>
        <w:right w:val="none" w:sz="0" w:space="0" w:color="auto"/>
      </w:divBdr>
    </w:div>
    <w:div w:id="1783183590">
      <w:bodyDiv w:val="1"/>
      <w:marLeft w:val="0"/>
      <w:marRight w:val="0"/>
      <w:marTop w:val="0"/>
      <w:marBottom w:val="0"/>
      <w:divBdr>
        <w:top w:val="none" w:sz="0" w:space="0" w:color="auto"/>
        <w:left w:val="none" w:sz="0" w:space="0" w:color="auto"/>
        <w:bottom w:val="none" w:sz="0" w:space="0" w:color="auto"/>
        <w:right w:val="none" w:sz="0" w:space="0" w:color="auto"/>
      </w:divBdr>
    </w:div>
    <w:div w:id="1784039016">
      <w:bodyDiv w:val="1"/>
      <w:marLeft w:val="0"/>
      <w:marRight w:val="0"/>
      <w:marTop w:val="0"/>
      <w:marBottom w:val="0"/>
      <w:divBdr>
        <w:top w:val="none" w:sz="0" w:space="0" w:color="auto"/>
        <w:left w:val="none" w:sz="0" w:space="0" w:color="auto"/>
        <w:bottom w:val="none" w:sz="0" w:space="0" w:color="auto"/>
        <w:right w:val="none" w:sz="0" w:space="0" w:color="auto"/>
      </w:divBdr>
    </w:div>
    <w:div w:id="1804538718">
      <w:bodyDiv w:val="1"/>
      <w:marLeft w:val="0"/>
      <w:marRight w:val="0"/>
      <w:marTop w:val="0"/>
      <w:marBottom w:val="0"/>
      <w:divBdr>
        <w:top w:val="none" w:sz="0" w:space="0" w:color="auto"/>
        <w:left w:val="none" w:sz="0" w:space="0" w:color="auto"/>
        <w:bottom w:val="none" w:sz="0" w:space="0" w:color="auto"/>
        <w:right w:val="none" w:sz="0" w:space="0" w:color="auto"/>
      </w:divBdr>
    </w:div>
    <w:div w:id="1805000846">
      <w:bodyDiv w:val="1"/>
      <w:marLeft w:val="0"/>
      <w:marRight w:val="0"/>
      <w:marTop w:val="0"/>
      <w:marBottom w:val="0"/>
      <w:divBdr>
        <w:top w:val="none" w:sz="0" w:space="0" w:color="auto"/>
        <w:left w:val="none" w:sz="0" w:space="0" w:color="auto"/>
        <w:bottom w:val="none" w:sz="0" w:space="0" w:color="auto"/>
        <w:right w:val="none" w:sz="0" w:space="0" w:color="auto"/>
      </w:divBdr>
    </w:div>
    <w:div w:id="1810053644">
      <w:bodyDiv w:val="1"/>
      <w:marLeft w:val="0"/>
      <w:marRight w:val="0"/>
      <w:marTop w:val="0"/>
      <w:marBottom w:val="0"/>
      <w:divBdr>
        <w:top w:val="none" w:sz="0" w:space="0" w:color="auto"/>
        <w:left w:val="none" w:sz="0" w:space="0" w:color="auto"/>
        <w:bottom w:val="none" w:sz="0" w:space="0" w:color="auto"/>
        <w:right w:val="none" w:sz="0" w:space="0" w:color="auto"/>
      </w:divBdr>
    </w:div>
    <w:div w:id="1816557432">
      <w:bodyDiv w:val="1"/>
      <w:marLeft w:val="0"/>
      <w:marRight w:val="0"/>
      <w:marTop w:val="0"/>
      <w:marBottom w:val="0"/>
      <w:divBdr>
        <w:top w:val="none" w:sz="0" w:space="0" w:color="auto"/>
        <w:left w:val="none" w:sz="0" w:space="0" w:color="auto"/>
        <w:bottom w:val="none" w:sz="0" w:space="0" w:color="auto"/>
        <w:right w:val="none" w:sz="0" w:space="0" w:color="auto"/>
      </w:divBdr>
    </w:div>
    <w:div w:id="1816750092">
      <w:bodyDiv w:val="1"/>
      <w:marLeft w:val="0"/>
      <w:marRight w:val="0"/>
      <w:marTop w:val="0"/>
      <w:marBottom w:val="0"/>
      <w:divBdr>
        <w:top w:val="none" w:sz="0" w:space="0" w:color="auto"/>
        <w:left w:val="none" w:sz="0" w:space="0" w:color="auto"/>
        <w:bottom w:val="none" w:sz="0" w:space="0" w:color="auto"/>
        <w:right w:val="none" w:sz="0" w:space="0" w:color="auto"/>
      </w:divBdr>
    </w:div>
    <w:div w:id="1820727730">
      <w:bodyDiv w:val="1"/>
      <w:marLeft w:val="0"/>
      <w:marRight w:val="0"/>
      <w:marTop w:val="0"/>
      <w:marBottom w:val="0"/>
      <w:divBdr>
        <w:top w:val="none" w:sz="0" w:space="0" w:color="auto"/>
        <w:left w:val="none" w:sz="0" w:space="0" w:color="auto"/>
        <w:bottom w:val="none" w:sz="0" w:space="0" w:color="auto"/>
        <w:right w:val="none" w:sz="0" w:space="0" w:color="auto"/>
      </w:divBdr>
    </w:div>
    <w:div w:id="1825778769">
      <w:bodyDiv w:val="1"/>
      <w:marLeft w:val="0"/>
      <w:marRight w:val="0"/>
      <w:marTop w:val="0"/>
      <w:marBottom w:val="0"/>
      <w:divBdr>
        <w:top w:val="none" w:sz="0" w:space="0" w:color="auto"/>
        <w:left w:val="none" w:sz="0" w:space="0" w:color="auto"/>
        <w:bottom w:val="none" w:sz="0" w:space="0" w:color="auto"/>
        <w:right w:val="none" w:sz="0" w:space="0" w:color="auto"/>
      </w:divBdr>
    </w:div>
    <w:div w:id="1869026344">
      <w:bodyDiv w:val="1"/>
      <w:marLeft w:val="0"/>
      <w:marRight w:val="0"/>
      <w:marTop w:val="0"/>
      <w:marBottom w:val="0"/>
      <w:divBdr>
        <w:top w:val="none" w:sz="0" w:space="0" w:color="auto"/>
        <w:left w:val="none" w:sz="0" w:space="0" w:color="auto"/>
        <w:bottom w:val="none" w:sz="0" w:space="0" w:color="auto"/>
        <w:right w:val="none" w:sz="0" w:space="0" w:color="auto"/>
      </w:divBdr>
    </w:div>
    <w:div w:id="1872911404">
      <w:bodyDiv w:val="1"/>
      <w:marLeft w:val="0"/>
      <w:marRight w:val="0"/>
      <w:marTop w:val="0"/>
      <w:marBottom w:val="0"/>
      <w:divBdr>
        <w:top w:val="none" w:sz="0" w:space="0" w:color="auto"/>
        <w:left w:val="none" w:sz="0" w:space="0" w:color="auto"/>
        <w:bottom w:val="none" w:sz="0" w:space="0" w:color="auto"/>
        <w:right w:val="none" w:sz="0" w:space="0" w:color="auto"/>
      </w:divBdr>
    </w:div>
    <w:div w:id="1884125920">
      <w:bodyDiv w:val="1"/>
      <w:marLeft w:val="0"/>
      <w:marRight w:val="0"/>
      <w:marTop w:val="0"/>
      <w:marBottom w:val="0"/>
      <w:divBdr>
        <w:top w:val="none" w:sz="0" w:space="0" w:color="auto"/>
        <w:left w:val="none" w:sz="0" w:space="0" w:color="auto"/>
        <w:bottom w:val="none" w:sz="0" w:space="0" w:color="auto"/>
        <w:right w:val="none" w:sz="0" w:space="0" w:color="auto"/>
      </w:divBdr>
    </w:div>
    <w:div w:id="1894267951">
      <w:bodyDiv w:val="1"/>
      <w:marLeft w:val="0"/>
      <w:marRight w:val="0"/>
      <w:marTop w:val="0"/>
      <w:marBottom w:val="0"/>
      <w:divBdr>
        <w:top w:val="none" w:sz="0" w:space="0" w:color="auto"/>
        <w:left w:val="none" w:sz="0" w:space="0" w:color="auto"/>
        <w:bottom w:val="none" w:sz="0" w:space="0" w:color="auto"/>
        <w:right w:val="none" w:sz="0" w:space="0" w:color="auto"/>
      </w:divBdr>
    </w:div>
    <w:div w:id="1902015591">
      <w:bodyDiv w:val="1"/>
      <w:marLeft w:val="0"/>
      <w:marRight w:val="0"/>
      <w:marTop w:val="0"/>
      <w:marBottom w:val="0"/>
      <w:divBdr>
        <w:top w:val="none" w:sz="0" w:space="0" w:color="auto"/>
        <w:left w:val="none" w:sz="0" w:space="0" w:color="auto"/>
        <w:bottom w:val="none" w:sz="0" w:space="0" w:color="auto"/>
        <w:right w:val="none" w:sz="0" w:space="0" w:color="auto"/>
      </w:divBdr>
    </w:div>
    <w:div w:id="1908614630">
      <w:bodyDiv w:val="1"/>
      <w:marLeft w:val="0"/>
      <w:marRight w:val="0"/>
      <w:marTop w:val="0"/>
      <w:marBottom w:val="0"/>
      <w:divBdr>
        <w:top w:val="none" w:sz="0" w:space="0" w:color="auto"/>
        <w:left w:val="none" w:sz="0" w:space="0" w:color="auto"/>
        <w:bottom w:val="none" w:sz="0" w:space="0" w:color="auto"/>
        <w:right w:val="none" w:sz="0" w:space="0" w:color="auto"/>
      </w:divBdr>
    </w:div>
    <w:div w:id="1913738644">
      <w:bodyDiv w:val="1"/>
      <w:marLeft w:val="0"/>
      <w:marRight w:val="0"/>
      <w:marTop w:val="0"/>
      <w:marBottom w:val="0"/>
      <w:divBdr>
        <w:top w:val="none" w:sz="0" w:space="0" w:color="auto"/>
        <w:left w:val="none" w:sz="0" w:space="0" w:color="auto"/>
        <w:bottom w:val="none" w:sz="0" w:space="0" w:color="auto"/>
        <w:right w:val="none" w:sz="0" w:space="0" w:color="auto"/>
      </w:divBdr>
    </w:div>
    <w:div w:id="1925675697">
      <w:bodyDiv w:val="1"/>
      <w:marLeft w:val="0"/>
      <w:marRight w:val="0"/>
      <w:marTop w:val="0"/>
      <w:marBottom w:val="0"/>
      <w:divBdr>
        <w:top w:val="none" w:sz="0" w:space="0" w:color="auto"/>
        <w:left w:val="none" w:sz="0" w:space="0" w:color="auto"/>
        <w:bottom w:val="none" w:sz="0" w:space="0" w:color="auto"/>
        <w:right w:val="none" w:sz="0" w:space="0" w:color="auto"/>
      </w:divBdr>
    </w:div>
    <w:div w:id="1927112948">
      <w:bodyDiv w:val="1"/>
      <w:marLeft w:val="0"/>
      <w:marRight w:val="0"/>
      <w:marTop w:val="0"/>
      <w:marBottom w:val="0"/>
      <w:divBdr>
        <w:top w:val="none" w:sz="0" w:space="0" w:color="auto"/>
        <w:left w:val="none" w:sz="0" w:space="0" w:color="auto"/>
        <w:bottom w:val="none" w:sz="0" w:space="0" w:color="auto"/>
        <w:right w:val="none" w:sz="0" w:space="0" w:color="auto"/>
      </w:divBdr>
    </w:div>
    <w:div w:id="1933970045">
      <w:bodyDiv w:val="1"/>
      <w:marLeft w:val="0"/>
      <w:marRight w:val="0"/>
      <w:marTop w:val="0"/>
      <w:marBottom w:val="0"/>
      <w:divBdr>
        <w:top w:val="none" w:sz="0" w:space="0" w:color="auto"/>
        <w:left w:val="none" w:sz="0" w:space="0" w:color="auto"/>
        <w:bottom w:val="none" w:sz="0" w:space="0" w:color="auto"/>
        <w:right w:val="none" w:sz="0" w:space="0" w:color="auto"/>
      </w:divBdr>
    </w:div>
    <w:div w:id="1944914234">
      <w:bodyDiv w:val="1"/>
      <w:marLeft w:val="0"/>
      <w:marRight w:val="0"/>
      <w:marTop w:val="0"/>
      <w:marBottom w:val="0"/>
      <w:divBdr>
        <w:top w:val="none" w:sz="0" w:space="0" w:color="auto"/>
        <w:left w:val="none" w:sz="0" w:space="0" w:color="auto"/>
        <w:bottom w:val="none" w:sz="0" w:space="0" w:color="auto"/>
        <w:right w:val="none" w:sz="0" w:space="0" w:color="auto"/>
      </w:divBdr>
    </w:div>
    <w:div w:id="1963802710">
      <w:bodyDiv w:val="1"/>
      <w:marLeft w:val="0"/>
      <w:marRight w:val="0"/>
      <w:marTop w:val="0"/>
      <w:marBottom w:val="0"/>
      <w:divBdr>
        <w:top w:val="none" w:sz="0" w:space="0" w:color="auto"/>
        <w:left w:val="none" w:sz="0" w:space="0" w:color="auto"/>
        <w:bottom w:val="none" w:sz="0" w:space="0" w:color="auto"/>
        <w:right w:val="none" w:sz="0" w:space="0" w:color="auto"/>
      </w:divBdr>
    </w:div>
    <w:div w:id="2015181188">
      <w:bodyDiv w:val="1"/>
      <w:marLeft w:val="0"/>
      <w:marRight w:val="0"/>
      <w:marTop w:val="0"/>
      <w:marBottom w:val="0"/>
      <w:divBdr>
        <w:top w:val="none" w:sz="0" w:space="0" w:color="auto"/>
        <w:left w:val="none" w:sz="0" w:space="0" w:color="auto"/>
        <w:bottom w:val="none" w:sz="0" w:space="0" w:color="auto"/>
        <w:right w:val="none" w:sz="0" w:space="0" w:color="auto"/>
      </w:divBdr>
    </w:div>
    <w:div w:id="2016569535">
      <w:bodyDiv w:val="1"/>
      <w:marLeft w:val="0"/>
      <w:marRight w:val="0"/>
      <w:marTop w:val="0"/>
      <w:marBottom w:val="0"/>
      <w:divBdr>
        <w:top w:val="none" w:sz="0" w:space="0" w:color="auto"/>
        <w:left w:val="none" w:sz="0" w:space="0" w:color="auto"/>
        <w:bottom w:val="none" w:sz="0" w:space="0" w:color="auto"/>
        <w:right w:val="none" w:sz="0" w:space="0" w:color="auto"/>
      </w:divBdr>
    </w:div>
    <w:div w:id="2028830613">
      <w:bodyDiv w:val="1"/>
      <w:marLeft w:val="0"/>
      <w:marRight w:val="0"/>
      <w:marTop w:val="0"/>
      <w:marBottom w:val="0"/>
      <w:divBdr>
        <w:top w:val="none" w:sz="0" w:space="0" w:color="auto"/>
        <w:left w:val="none" w:sz="0" w:space="0" w:color="auto"/>
        <w:bottom w:val="none" w:sz="0" w:space="0" w:color="auto"/>
        <w:right w:val="none" w:sz="0" w:space="0" w:color="auto"/>
      </w:divBdr>
    </w:div>
    <w:div w:id="2038239741">
      <w:bodyDiv w:val="1"/>
      <w:marLeft w:val="0"/>
      <w:marRight w:val="0"/>
      <w:marTop w:val="0"/>
      <w:marBottom w:val="0"/>
      <w:divBdr>
        <w:top w:val="none" w:sz="0" w:space="0" w:color="auto"/>
        <w:left w:val="none" w:sz="0" w:space="0" w:color="auto"/>
        <w:bottom w:val="none" w:sz="0" w:space="0" w:color="auto"/>
        <w:right w:val="none" w:sz="0" w:space="0" w:color="auto"/>
      </w:divBdr>
    </w:div>
    <w:div w:id="2040887553">
      <w:bodyDiv w:val="1"/>
      <w:marLeft w:val="0"/>
      <w:marRight w:val="0"/>
      <w:marTop w:val="0"/>
      <w:marBottom w:val="0"/>
      <w:divBdr>
        <w:top w:val="none" w:sz="0" w:space="0" w:color="auto"/>
        <w:left w:val="none" w:sz="0" w:space="0" w:color="auto"/>
        <w:bottom w:val="none" w:sz="0" w:space="0" w:color="auto"/>
        <w:right w:val="none" w:sz="0" w:space="0" w:color="auto"/>
      </w:divBdr>
    </w:div>
    <w:div w:id="2052916072">
      <w:bodyDiv w:val="1"/>
      <w:marLeft w:val="0"/>
      <w:marRight w:val="0"/>
      <w:marTop w:val="0"/>
      <w:marBottom w:val="0"/>
      <w:divBdr>
        <w:top w:val="none" w:sz="0" w:space="0" w:color="auto"/>
        <w:left w:val="none" w:sz="0" w:space="0" w:color="auto"/>
        <w:bottom w:val="none" w:sz="0" w:space="0" w:color="auto"/>
        <w:right w:val="none" w:sz="0" w:space="0" w:color="auto"/>
      </w:divBdr>
    </w:div>
    <w:div w:id="2055546196">
      <w:bodyDiv w:val="1"/>
      <w:marLeft w:val="0"/>
      <w:marRight w:val="0"/>
      <w:marTop w:val="0"/>
      <w:marBottom w:val="0"/>
      <w:divBdr>
        <w:top w:val="none" w:sz="0" w:space="0" w:color="auto"/>
        <w:left w:val="none" w:sz="0" w:space="0" w:color="auto"/>
        <w:bottom w:val="none" w:sz="0" w:space="0" w:color="auto"/>
        <w:right w:val="none" w:sz="0" w:space="0" w:color="auto"/>
      </w:divBdr>
    </w:div>
    <w:div w:id="2056150213">
      <w:bodyDiv w:val="1"/>
      <w:marLeft w:val="0"/>
      <w:marRight w:val="0"/>
      <w:marTop w:val="0"/>
      <w:marBottom w:val="0"/>
      <w:divBdr>
        <w:top w:val="none" w:sz="0" w:space="0" w:color="auto"/>
        <w:left w:val="none" w:sz="0" w:space="0" w:color="auto"/>
        <w:bottom w:val="none" w:sz="0" w:space="0" w:color="auto"/>
        <w:right w:val="none" w:sz="0" w:space="0" w:color="auto"/>
      </w:divBdr>
    </w:div>
    <w:div w:id="2057924162">
      <w:bodyDiv w:val="1"/>
      <w:marLeft w:val="0"/>
      <w:marRight w:val="0"/>
      <w:marTop w:val="0"/>
      <w:marBottom w:val="0"/>
      <w:divBdr>
        <w:top w:val="none" w:sz="0" w:space="0" w:color="auto"/>
        <w:left w:val="none" w:sz="0" w:space="0" w:color="auto"/>
        <w:bottom w:val="none" w:sz="0" w:space="0" w:color="auto"/>
        <w:right w:val="none" w:sz="0" w:space="0" w:color="auto"/>
      </w:divBdr>
    </w:div>
    <w:div w:id="2076783617">
      <w:bodyDiv w:val="1"/>
      <w:marLeft w:val="0"/>
      <w:marRight w:val="0"/>
      <w:marTop w:val="0"/>
      <w:marBottom w:val="0"/>
      <w:divBdr>
        <w:top w:val="none" w:sz="0" w:space="0" w:color="auto"/>
        <w:left w:val="none" w:sz="0" w:space="0" w:color="auto"/>
        <w:bottom w:val="none" w:sz="0" w:space="0" w:color="auto"/>
        <w:right w:val="none" w:sz="0" w:space="0" w:color="auto"/>
      </w:divBdr>
    </w:div>
    <w:div w:id="2088769028">
      <w:bodyDiv w:val="1"/>
      <w:marLeft w:val="0"/>
      <w:marRight w:val="0"/>
      <w:marTop w:val="0"/>
      <w:marBottom w:val="0"/>
      <w:divBdr>
        <w:top w:val="none" w:sz="0" w:space="0" w:color="auto"/>
        <w:left w:val="none" w:sz="0" w:space="0" w:color="auto"/>
        <w:bottom w:val="none" w:sz="0" w:space="0" w:color="auto"/>
        <w:right w:val="none" w:sz="0" w:space="0" w:color="auto"/>
      </w:divBdr>
    </w:div>
    <w:div w:id="2096395203">
      <w:bodyDiv w:val="1"/>
      <w:marLeft w:val="0"/>
      <w:marRight w:val="0"/>
      <w:marTop w:val="0"/>
      <w:marBottom w:val="0"/>
      <w:divBdr>
        <w:top w:val="none" w:sz="0" w:space="0" w:color="auto"/>
        <w:left w:val="none" w:sz="0" w:space="0" w:color="auto"/>
        <w:bottom w:val="none" w:sz="0" w:space="0" w:color="auto"/>
        <w:right w:val="none" w:sz="0" w:space="0" w:color="auto"/>
      </w:divBdr>
    </w:div>
    <w:div w:id="2120374179">
      <w:bodyDiv w:val="1"/>
      <w:marLeft w:val="0"/>
      <w:marRight w:val="0"/>
      <w:marTop w:val="0"/>
      <w:marBottom w:val="0"/>
      <w:divBdr>
        <w:top w:val="none" w:sz="0" w:space="0" w:color="auto"/>
        <w:left w:val="none" w:sz="0" w:space="0" w:color="auto"/>
        <w:bottom w:val="none" w:sz="0" w:space="0" w:color="auto"/>
        <w:right w:val="none" w:sz="0" w:space="0" w:color="auto"/>
      </w:divBdr>
    </w:div>
    <w:div w:id="2121995433">
      <w:bodyDiv w:val="1"/>
      <w:marLeft w:val="0"/>
      <w:marRight w:val="0"/>
      <w:marTop w:val="0"/>
      <w:marBottom w:val="0"/>
      <w:divBdr>
        <w:top w:val="none" w:sz="0" w:space="0" w:color="auto"/>
        <w:left w:val="none" w:sz="0" w:space="0" w:color="auto"/>
        <w:bottom w:val="none" w:sz="0" w:space="0" w:color="auto"/>
        <w:right w:val="none" w:sz="0" w:space="0" w:color="auto"/>
      </w:divBdr>
    </w:div>
    <w:div w:id="2126652621">
      <w:bodyDiv w:val="1"/>
      <w:marLeft w:val="0"/>
      <w:marRight w:val="0"/>
      <w:marTop w:val="0"/>
      <w:marBottom w:val="0"/>
      <w:divBdr>
        <w:top w:val="none" w:sz="0" w:space="0" w:color="auto"/>
        <w:left w:val="none" w:sz="0" w:space="0" w:color="auto"/>
        <w:bottom w:val="none" w:sz="0" w:space="0" w:color="auto"/>
        <w:right w:val="none" w:sz="0" w:space="0" w:color="auto"/>
      </w:divBdr>
    </w:div>
    <w:div w:id="21276563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gif"/><Relationship Id="rId23" Type="http://schemas.openxmlformats.org/officeDocument/2006/relationships/image" Target="media/image12.emf"/><Relationship Id="rId10" Type="http://schemas.openxmlformats.org/officeDocument/2006/relationships/footer" Target="footer1.xml"/><Relationship Id="rId19" Type="http://schemas.openxmlformats.org/officeDocument/2006/relationships/hyperlink" Target="https://bi-file.ru/archive/sanpin-2-1-3684-21/"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4.emf"/><Relationship Id="rId22" Type="http://schemas.openxmlformats.org/officeDocument/2006/relationships/image" Target="media/image11.emf"/></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F13302-BF92-4CF6-9A98-2A3A126370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8392</Words>
  <Characters>47840</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«Невская Энергетика»</dc:creator>
  <cp:lastModifiedBy>zhkh13</cp:lastModifiedBy>
  <cp:revision>10</cp:revision>
  <cp:lastPrinted>2021-06-29T11:24:00Z</cp:lastPrinted>
  <dcterms:created xsi:type="dcterms:W3CDTF">2022-06-20T04:39:00Z</dcterms:created>
  <dcterms:modified xsi:type="dcterms:W3CDTF">2025-02-05T06:31:00Z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